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06E65" w14:textId="1CAEB1A1" w:rsidR="00D77000" w:rsidRDefault="00307C20" w:rsidP="004520AA">
      <w:r>
        <w:rPr>
          <w:noProof/>
        </w:rPr>
        <w:drawing>
          <wp:anchor distT="0" distB="0" distL="114300" distR="114300" simplePos="0" relativeHeight="251658240" behindDoc="0" locked="0" layoutInCell="1" allowOverlap="1" wp14:anchorId="6CED631B" wp14:editId="674B4CED">
            <wp:simplePos x="0" y="0"/>
            <wp:positionH relativeFrom="column">
              <wp:posOffset>-679450</wp:posOffset>
            </wp:positionH>
            <wp:positionV relativeFrom="paragraph">
              <wp:posOffset>-1542415</wp:posOffset>
            </wp:positionV>
            <wp:extent cx="7108825" cy="129222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08825" cy="1292225"/>
                    </a:xfrm>
                    <a:prstGeom prst="rect">
                      <a:avLst/>
                    </a:prstGeom>
                    <a:noFill/>
                  </pic:spPr>
                </pic:pic>
              </a:graphicData>
            </a:graphic>
            <wp14:sizeRelH relativeFrom="page">
              <wp14:pctWidth>0</wp14:pctWidth>
            </wp14:sizeRelH>
            <wp14:sizeRelV relativeFrom="page">
              <wp14:pctHeight>0</wp14:pctHeight>
            </wp14:sizeRelV>
          </wp:anchor>
        </w:drawing>
      </w:r>
      <w:r w:rsidR="004520AA">
        <w:rPr>
          <w:noProof/>
        </w:rPr>
        <mc:AlternateContent>
          <mc:Choice Requires="wps">
            <w:drawing>
              <wp:anchor distT="45720" distB="45720" distL="114300" distR="114300" simplePos="0" relativeHeight="251658243" behindDoc="0" locked="0" layoutInCell="1" allowOverlap="1" wp14:anchorId="20D7B644" wp14:editId="34D05880">
                <wp:simplePos x="0" y="0"/>
                <wp:positionH relativeFrom="column">
                  <wp:posOffset>3482975</wp:posOffset>
                </wp:positionH>
                <wp:positionV relativeFrom="paragraph">
                  <wp:posOffset>635</wp:posOffset>
                </wp:positionV>
                <wp:extent cx="3152775" cy="269240"/>
                <wp:effectExtent l="0" t="0" r="0" b="0"/>
                <wp:wrapSquare wrapText="bothSides"/>
                <wp:docPr id="7" name="Textové pole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bwMode="auto">
                        <a:xfrm>
                          <a:off x="0" y="0"/>
                          <a:ext cx="3152775" cy="269240"/>
                        </a:xfrm>
                        <a:prstGeom prst="rect">
                          <a:avLst/>
                        </a:prstGeom>
                        <a:solidFill>
                          <a:srgbClr val="FFFFFF"/>
                        </a:solidFill>
                        <a:ln w="9525">
                          <a:noFill/>
                          <a:miter lim="800000"/>
                          <a:headEnd/>
                          <a:tailEnd/>
                        </a:ln>
                      </wps:spPr>
                      <wps:txbx>
                        <w:txbxContent>
                          <w:p w14:paraId="3CA80998" w14:textId="6CE22A57" w:rsidR="00725A51" w:rsidRPr="009E013E" w:rsidRDefault="00725A51" w:rsidP="004520AA">
                            <w:pPr>
                              <w:rPr>
                                <w:b/>
                                <w:bCs/>
                              </w:rPr>
                            </w:pPr>
                            <w:r w:rsidRPr="009E013E">
                              <w:rPr>
                                <w:b/>
                                <w:bCs/>
                              </w:rPr>
                              <w:t>Klasifikace: Veřejný dokument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a="http://schemas.openxmlformats.org/drawingml/2006/main" xmlns:pic="http://schemas.openxmlformats.org/drawingml/2006/picture" xmlns:a14="http://schemas.microsoft.com/office/drawing/2010/main">
            <w:pict w14:anchorId="748EFF55">
              <v:shapetype id="_x0000_t202" coordsize="21600,21600" o:spt="202" path="m,l,21600r21600,l21600,xe" w14:anchorId="20D7B644">
                <v:stroke joinstyle="miter"/>
                <v:path gradientshapeok="t" o:connecttype="rect"/>
              </v:shapetype>
              <v:shape id="Textové pole 7" style="position:absolute;left:0;text-align:left;margin-left:274.25pt;margin-top:.05pt;width:248.25pt;height:21.2pt;z-index:251658243;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">
                <o:lock v:ext="edit" verticies="t" text="t" aspectratio="t" shapetype="t"/>
                <v:textbox style="mso-fit-shape-to-text:t">
                  <w:txbxContent>
                    <w:p w:rsidRPr="009E013E" w:rsidR="00725A51" w:rsidP="004520AA" w:rsidRDefault="00725A51" w14:paraId="1F75196B" w14:textId="6CE22A57">
                      <w:pPr>
                        <w:rPr>
                          <w:b/>
                          <w:bCs/>
                        </w:rPr>
                      </w:pPr>
                      <w:r w:rsidRPr="009E013E">
                        <w:rPr>
                          <w:b/>
                          <w:bCs/>
                        </w:rPr>
                        <w:t>Klasifikace: Veřejný dokument</w:t>
                      </w:r>
                    </w:p>
                  </w:txbxContent>
                </v:textbox>
                <w10:wrap type="square"/>
              </v:shape>
            </w:pict>
          </mc:Fallback>
        </mc:AlternateContent>
      </w:r>
    </w:p>
    <w:sdt>
      <w:sdtPr>
        <w:id w:val="1040702616"/>
        <w:docPartObj>
          <w:docPartGallery w:val="Cover Pages"/>
          <w:docPartUnique/>
        </w:docPartObj>
      </w:sdtPr>
      <w:sdtEndPr/>
      <w:sdtContent>
        <w:p w14:paraId="48C2284D" w14:textId="6594E8AA" w:rsidR="000E087D" w:rsidRPr="005A0A8F" w:rsidRDefault="000E087D" w:rsidP="004520AA"/>
        <w:p w14:paraId="1F5E9F92" w14:textId="4ADA6C7A" w:rsidR="00B007EE" w:rsidRPr="005A0A8F" w:rsidRDefault="0044121A" w:rsidP="004520AA">
          <w:r>
            <w:rPr>
              <w:noProof/>
            </w:rPr>
            <mc:AlternateContent>
              <mc:Choice Requires="wps">
                <w:drawing>
                  <wp:anchor distT="0" distB="0" distL="114300" distR="114300" simplePos="0" relativeHeight="251658244" behindDoc="0" locked="0" layoutInCell="1" allowOverlap="1" wp14:anchorId="5E7C6856" wp14:editId="3CD2E12D">
                    <wp:simplePos x="0" y="0"/>
                    <wp:positionH relativeFrom="column">
                      <wp:posOffset>581025</wp:posOffset>
                    </wp:positionH>
                    <wp:positionV relativeFrom="paragraph">
                      <wp:posOffset>2728912</wp:posOffset>
                    </wp:positionV>
                    <wp:extent cx="2500313" cy="423862"/>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00313" cy="423862"/>
                            </a:xfrm>
                            <a:prstGeom prst="rect">
                              <a:avLst/>
                            </a:prstGeom>
                            <a:solidFill>
                              <a:schemeClr val="lt1"/>
                            </a:solidFill>
                            <a:ln w="6350">
                              <a:noFill/>
                            </a:ln>
                          </wps:spPr>
                          <wps:txbx>
                            <w:txbxContent>
                              <w:p w14:paraId="1F2F9BC8" w14:textId="7F1F1B57" w:rsidR="0044121A" w:rsidRDefault="0044121A" w:rsidP="0044121A">
                                <w:pPr>
                                  <w:pStyle w:val="Nzev"/>
                                </w:pPr>
                                <w:r>
                                  <w:t>Technická specifikace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72501296">
                  <v:shape id="Textové pole 8" style="position:absolute;left:0;text-align:left;margin-left:45.75pt;margin-top:214.85pt;width:196.9pt;height:33.35pt;z-index:2516582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" w14:anchorId="5E7C6856">
                    <v:textbox>
                      <w:txbxContent>
                        <w:p w:rsidR="0044121A" w:rsidP="0044121A" w:rsidRDefault="0044121A" w14:paraId="578D45A9" w14:textId="7F1F1B57">
                          <w:pPr>
                            <w:pStyle w:val="Nzev"/>
                          </w:pPr>
                          <w:r>
                            <w:t>Technická specifikace</w:t>
                          </w:r>
                        </w:p>
                      </w:txbxContent>
                    </v:textbox>
                  </v:shape>
                </w:pict>
              </mc:Fallback>
            </mc:AlternateContent>
          </w:r>
          <w:r w:rsidR="004520AA">
            <w:rPr>
              <w:noProof/>
            </w:rPr>
            <mc:AlternateContent>
              <mc:Choice Requires="wps">
                <w:drawing>
                  <wp:anchor distT="0" distB="0" distL="114300" distR="114300" simplePos="0" relativeHeight="251658242" behindDoc="0" locked="0" layoutInCell="1" allowOverlap="1" wp14:anchorId="7DD7FC10" wp14:editId="2BF941DD">
                    <wp:simplePos x="0" y="0"/>
                    <wp:positionH relativeFrom="page">
                      <wp:posOffset>-47625</wp:posOffset>
                    </wp:positionH>
                    <wp:positionV relativeFrom="page">
                      <wp:posOffset>4829175</wp:posOffset>
                    </wp:positionV>
                    <wp:extent cx="7000875" cy="2598420"/>
                    <wp:effectExtent l="0" t="0" r="9525" b="17780"/>
                    <wp:wrapSquare wrapText="bothSides"/>
                    <wp:docPr id="6" name="Textové po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EditPoints="1" noChangeArrowheads="1" noChangeShapeType="1" noTextEdit="1"/>
                          </wps:cNvSpPr>
                          <wps:spPr>
                            <a:xfrm>
                              <a:off x="0" y="0"/>
                              <a:ext cx="7000875" cy="2598420"/>
                            </a:xfrm>
                            <a:prstGeom prst="rect">
                              <a:avLst/>
                            </a:prstGeom>
                            <a:noFill/>
                            <a:ln w="6350">
                              <a:solidFill>
                                <a:schemeClr val="accent4">
                                  <a:lumMod val="20000"/>
                                  <a:lumOff val="80000"/>
                                </a:schemeClr>
                              </a:solidFill>
                            </a:ln>
                            <a:effectLst/>
                          </wps:spPr>
                          <wps:txbx>
                            <w:txbxContent>
                              <w:p w14:paraId="72794E1C" w14:textId="523EC698" w:rsidR="00725A51" w:rsidRDefault="00B276A4" w:rsidP="004520AA">
                                <w:pPr>
                                  <w:rPr>
                                    <w:sz w:val="64"/>
                                    <w:szCs w:val="64"/>
                                  </w:rPr>
                                </w:pPr>
                                <w:r w:rsidRPr="00DA6785">
                                  <w:t xml:space="preserve">Příloha č. </w:t>
                                </w:r>
                                <w:r w:rsidR="007A4022">
                                  <w:t>1</w:t>
                                </w:r>
                                <w:r w:rsidRPr="00DA6785">
                                  <w:t xml:space="preserve"> </w:t>
                                </w:r>
                                <w:r w:rsidR="002B1042" w:rsidRPr="00DA6785">
                                  <w:t>zadávací dokumentace</w:t>
                                </w:r>
                                <w:r w:rsidRPr="00DA6785">
                                  <w:t xml:space="preserve"> pro</w:t>
                                </w:r>
                                <w:r w:rsidR="004D5719">
                                  <w:t xml:space="preserve"> zadávací</w:t>
                                </w:r>
                                <w:r w:rsidRPr="00DA6785">
                                  <w:t xml:space="preserve"> řízení „</w:t>
                                </w:r>
                                <w:r w:rsidR="00E87114">
                                  <w:t>Log management a SIEM</w:t>
                                </w:r>
                                <w:r w:rsidRPr="00DA6785">
                                  <w:t>“</w:t>
                                </w:r>
                              </w:p>
                              <w:p w14:paraId="32B67D49" w14:textId="6DF11E20" w:rsidR="00725A51" w:rsidRDefault="00725A51" w:rsidP="004520AA"/>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w:pict w14:anchorId="67C9FBC6">
                  <v:shape id="Textové pole 6" style="position:absolute;left:0;text-align:left;margin-left:-3.75pt;margin-top:380.25pt;width:551.25pt;height:204.6pt;z-index:25165824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spid="_x0000_s1028" filled="f" strokecolor="#ffedcb [663]"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" w14:anchorId="7DD7FC10">
                    <o:lock v:ext="edit" verticies="t" text="t" aspectratio="t" shapetype="t"/>
                    <v:textbox inset="126pt,0,54pt,0">
                      <w:txbxContent>
                        <w:p w:rsidR="00725A51" w:rsidP="004520AA" w:rsidRDefault="00B276A4" w14:paraId="5C838638" w14:textId="523EC698">
                          <w:pPr>
                            <w:rPr>
                              <w:sz w:val="64"/>
                              <w:szCs w:val="64"/>
                            </w:rPr>
                          </w:pPr>
                          <w:r w:rsidRPr="00DA6785">
                            <w:t xml:space="preserve">Příloha č. </w:t>
                          </w:r>
                          <w:r w:rsidR="007A4022">
                            <w:t>1</w:t>
                          </w:r>
                          <w:r w:rsidRPr="00DA6785">
                            <w:t xml:space="preserve"> </w:t>
                          </w:r>
                          <w:r w:rsidRPr="00DA6785" w:rsidR="002B1042">
                            <w:t>zadávací dokumentace</w:t>
                          </w:r>
                          <w:r w:rsidRPr="00DA6785">
                            <w:t xml:space="preserve"> pro</w:t>
                          </w:r>
                          <w:r w:rsidR="004D5719">
                            <w:t xml:space="preserve"> zadávací</w:t>
                          </w:r>
                          <w:r w:rsidRPr="00DA6785">
                            <w:t xml:space="preserve"> řízení „</w:t>
                          </w:r>
                          <w:r w:rsidR="00E87114">
                            <w:t>Log management a SIEM</w:t>
                          </w:r>
                          <w:r w:rsidRPr="00DA6785">
                            <w:t>“</w:t>
                          </w:r>
                        </w:p>
                        <w:p w:rsidR="00725A51" w:rsidP="004520AA" w:rsidRDefault="00725A51" w14:paraId="672A6659" w14:textId="6DF11E20"/>
                      </w:txbxContent>
                    </v:textbox>
                    <w10:wrap type="square" anchorx="page" anchory="page"/>
                  </v:shape>
                </w:pict>
              </mc:Fallback>
            </mc:AlternateContent>
          </w:r>
          <w:r w:rsidR="000E087D" w:rsidRPr="005A0A8F">
            <w:br w:type="page"/>
          </w:r>
          <w:r w:rsidR="00B007EE" w:rsidRPr="005A0A8F">
            <w:rPr>
              <w:noProof/>
              <w:lang w:eastAsia="cs-CZ"/>
            </w:rPr>
            <w:drawing>
              <wp:anchor distT="0" distB="0" distL="114300" distR="114300" simplePos="0" relativeHeight="251658241" behindDoc="0" locked="1" layoutInCell="1" allowOverlap="1" wp14:anchorId="7E0B9A6E" wp14:editId="3D24416E">
                <wp:simplePos x="0" y="0"/>
                <wp:positionH relativeFrom="page">
                  <wp:posOffset>2105025</wp:posOffset>
                </wp:positionH>
                <wp:positionV relativeFrom="page">
                  <wp:posOffset>2457450</wp:posOffset>
                </wp:positionV>
                <wp:extent cx="3338830" cy="1238250"/>
                <wp:effectExtent l="0" t="0" r="0" b="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338830" cy="1238250"/>
                        </a:xfrm>
                        <a:prstGeom prst="rect">
                          <a:avLst/>
                        </a:prstGeom>
                      </pic:spPr>
                    </pic:pic>
                  </a:graphicData>
                </a:graphic>
                <wp14:sizeRelH relativeFrom="margin">
                  <wp14:pctWidth>0</wp14:pctWidth>
                </wp14:sizeRelH>
                <wp14:sizeRelV relativeFrom="margin">
                  <wp14:pctHeight>0</wp14:pctHeight>
                </wp14:sizeRelV>
              </wp:anchor>
            </w:drawing>
          </w:r>
        </w:p>
      </w:sdtContent>
    </w:sdt>
    <w:sdt>
      <w:sdtPr>
        <w:rPr>
          <w:rFonts w:asciiTheme="minorHAnsi" w:eastAsiaTheme="minorHAnsi" w:hAnsiTheme="minorHAnsi" w:cstheme="minorHAnsi"/>
          <w:b w:val="0"/>
          <w:color w:val="auto"/>
          <w:kern w:val="0"/>
          <w:sz w:val="20"/>
          <w:szCs w:val="18"/>
        </w:rPr>
        <w:id w:val="485525615"/>
        <w:docPartObj>
          <w:docPartGallery w:val="Table of Contents"/>
          <w:docPartUnique/>
        </w:docPartObj>
      </w:sdtPr>
      <w:sdtEndPr/>
      <w:sdtContent>
        <w:p w14:paraId="54788635" w14:textId="2537DACB" w:rsidR="00B007EE" w:rsidRPr="00F504FF" w:rsidRDefault="00B007EE" w:rsidP="00813602">
          <w:pPr>
            <w:pStyle w:val="Nzev"/>
          </w:pPr>
          <w:r w:rsidRPr="00E30305">
            <w:t>Obsah</w:t>
          </w:r>
        </w:p>
        <w:p w14:paraId="2DB90F07" w14:textId="174CD0C1" w:rsidR="000031D9" w:rsidRDefault="008E1D04">
          <w:pPr>
            <w:pStyle w:val="Obsah1"/>
            <w:rPr>
              <w:rFonts w:eastAsiaTheme="minorEastAsia" w:cstheme="minorBidi"/>
              <w:noProof/>
              <w:sz w:val="22"/>
              <w:szCs w:val="22"/>
              <w:lang w:eastAsia="cs-CZ"/>
            </w:rPr>
          </w:pPr>
          <w:r>
            <w:fldChar w:fldCharType="begin"/>
          </w:r>
          <w:r w:rsidR="00B007EE">
            <w:instrText>TOC \o "1-3" \h \z \u</w:instrText>
          </w:r>
          <w:r>
            <w:fldChar w:fldCharType="separate"/>
          </w:r>
          <w:hyperlink w:anchor="_Toc142379757" w:history="1">
            <w:r w:rsidR="000031D9" w:rsidRPr="00576C86">
              <w:rPr>
                <w:rStyle w:val="Hypertextovodkaz"/>
                <w:noProof/>
              </w:rPr>
              <w:t>1</w:t>
            </w:r>
            <w:r w:rsidR="000031D9">
              <w:rPr>
                <w:rFonts w:eastAsiaTheme="minorEastAsia" w:cstheme="minorBidi"/>
                <w:noProof/>
                <w:sz w:val="22"/>
                <w:szCs w:val="22"/>
                <w:lang w:eastAsia="cs-CZ"/>
              </w:rPr>
              <w:tab/>
            </w:r>
            <w:r w:rsidR="000031D9" w:rsidRPr="00576C86">
              <w:rPr>
                <w:rStyle w:val="Hypertextovodkaz"/>
                <w:noProof/>
              </w:rPr>
              <w:t>Seznam zkratek</w:t>
            </w:r>
            <w:r w:rsidR="000031D9">
              <w:rPr>
                <w:noProof/>
                <w:webHidden/>
              </w:rPr>
              <w:tab/>
            </w:r>
            <w:r w:rsidR="000031D9">
              <w:rPr>
                <w:noProof/>
                <w:webHidden/>
              </w:rPr>
              <w:fldChar w:fldCharType="begin"/>
            </w:r>
            <w:r w:rsidR="000031D9">
              <w:rPr>
                <w:noProof/>
                <w:webHidden/>
              </w:rPr>
              <w:instrText xml:space="preserve"> PAGEREF _Toc142379757 \h </w:instrText>
            </w:r>
            <w:r w:rsidR="000031D9">
              <w:rPr>
                <w:noProof/>
                <w:webHidden/>
              </w:rPr>
            </w:r>
            <w:r w:rsidR="000031D9">
              <w:rPr>
                <w:noProof/>
                <w:webHidden/>
              </w:rPr>
              <w:fldChar w:fldCharType="separate"/>
            </w:r>
            <w:r w:rsidR="000031D9">
              <w:rPr>
                <w:noProof/>
                <w:webHidden/>
              </w:rPr>
              <w:t>3</w:t>
            </w:r>
            <w:r w:rsidR="000031D9">
              <w:rPr>
                <w:noProof/>
                <w:webHidden/>
              </w:rPr>
              <w:fldChar w:fldCharType="end"/>
            </w:r>
          </w:hyperlink>
        </w:p>
        <w:p w14:paraId="2F8251BE" w14:textId="0F659DE5" w:rsidR="000031D9" w:rsidRDefault="000031D9">
          <w:pPr>
            <w:pStyle w:val="Obsah1"/>
            <w:rPr>
              <w:rFonts w:eastAsiaTheme="minorEastAsia" w:cstheme="minorBidi"/>
              <w:noProof/>
              <w:sz w:val="22"/>
              <w:szCs w:val="22"/>
              <w:lang w:eastAsia="cs-CZ"/>
            </w:rPr>
          </w:pPr>
          <w:hyperlink w:anchor="_Toc142379758" w:history="1">
            <w:r w:rsidRPr="00576C86">
              <w:rPr>
                <w:rStyle w:val="Hypertextovodkaz"/>
                <w:noProof/>
              </w:rPr>
              <w:t>2</w:t>
            </w:r>
            <w:r>
              <w:rPr>
                <w:rFonts w:eastAsiaTheme="minorEastAsia" w:cstheme="minorBidi"/>
                <w:noProof/>
                <w:sz w:val="22"/>
                <w:szCs w:val="22"/>
                <w:lang w:eastAsia="cs-CZ"/>
              </w:rPr>
              <w:tab/>
            </w:r>
            <w:r w:rsidRPr="00576C86">
              <w:rPr>
                <w:rStyle w:val="Hypertextovodkaz"/>
                <w:noProof/>
              </w:rPr>
              <w:t>Úvod</w:t>
            </w:r>
            <w:r>
              <w:rPr>
                <w:noProof/>
                <w:webHidden/>
              </w:rPr>
              <w:tab/>
            </w:r>
            <w:r>
              <w:rPr>
                <w:noProof/>
                <w:webHidden/>
              </w:rPr>
              <w:fldChar w:fldCharType="begin"/>
            </w:r>
            <w:r>
              <w:rPr>
                <w:noProof/>
                <w:webHidden/>
              </w:rPr>
              <w:instrText xml:space="preserve"> PAGEREF _Toc142379758 \h </w:instrText>
            </w:r>
            <w:r>
              <w:rPr>
                <w:noProof/>
                <w:webHidden/>
              </w:rPr>
            </w:r>
            <w:r>
              <w:rPr>
                <w:noProof/>
                <w:webHidden/>
              </w:rPr>
              <w:fldChar w:fldCharType="separate"/>
            </w:r>
            <w:r>
              <w:rPr>
                <w:noProof/>
                <w:webHidden/>
              </w:rPr>
              <w:t>5</w:t>
            </w:r>
            <w:r>
              <w:rPr>
                <w:noProof/>
                <w:webHidden/>
              </w:rPr>
              <w:fldChar w:fldCharType="end"/>
            </w:r>
          </w:hyperlink>
        </w:p>
        <w:p w14:paraId="3586A377" w14:textId="1B1F9D60" w:rsidR="000031D9" w:rsidRDefault="000031D9">
          <w:pPr>
            <w:pStyle w:val="Obsah2"/>
            <w:rPr>
              <w:rFonts w:eastAsiaTheme="minorEastAsia" w:cstheme="minorBidi"/>
              <w:noProof/>
              <w:sz w:val="22"/>
              <w:szCs w:val="22"/>
              <w:lang w:eastAsia="cs-CZ"/>
            </w:rPr>
          </w:pPr>
          <w:hyperlink w:anchor="_Toc142379759" w:history="1">
            <w:r w:rsidRPr="00576C86">
              <w:rPr>
                <w:rStyle w:val="Hypertextovodkaz"/>
                <w:noProof/>
              </w:rPr>
              <w:t>2.1</w:t>
            </w:r>
            <w:r>
              <w:rPr>
                <w:rFonts w:eastAsiaTheme="minorEastAsia" w:cstheme="minorBidi"/>
                <w:noProof/>
                <w:sz w:val="22"/>
                <w:szCs w:val="22"/>
                <w:lang w:eastAsia="cs-CZ"/>
              </w:rPr>
              <w:tab/>
            </w:r>
            <w:r w:rsidRPr="00576C86">
              <w:rPr>
                <w:rStyle w:val="Hypertextovodkaz"/>
                <w:noProof/>
              </w:rPr>
              <w:t>Záměr SŽ v oblasti systému Log management a SIEM</w:t>
            </w:r>
            <w:r>
              <w:rPr>
                <w:noProof/>
                <w:webHidden/>
              </w:rPr>
              <w:tab/>
            </w:r>
            <w:r>
              <w:rPr>
                <w:noProof/>
                <w:webHidden/>
              </w:rPr>
              <w:fldChar w:fldCharType="begin"/>
            </w:r>
            <w:r>
              <w:rPr>
                <w:noProof/>
                <w:webHidden/>
              </w:rPr>
              <w:instrText xml:space="preserve"> PAGEREF _Toc142379759 \h </w:instrText>
            </w:r>
            <w:r>
              <w:rPr>
                <w:noProof/>
                <w:webHidden/>
              </w:rPr>
            </w:r>
            <w:r>
              <w:rPr>
                <w:noProof/>
                <w:webHidden/>
              </w:rPr>
              <w:fldChar w:fldCharType="separate"/>
            </w:r>
            <w:r>
              <w:rPr>
                <w:noProof/>
                <w:webHidden/>
              </w:rPr>
              <w:t>5</w:t>
            </w:r>
            <w:r>
              <w:rPr>
                <w:noProof/>
                <w:webHidden/>
              </w:rPr>
              <w:fldChar w:fldCharType="end"/>
            </w:r>
          </w:hyperlink>
        </w:p>
        <w:p w14:paraId="0939E3FA" w14:textId="7D1D871C" w:rsidR="000031D9" w:rsidRDefault="000031D9">
          <w:pPr>
            <w:pStyle w:val="Obsah2"/>
            <w:rPr>
              <w:rFonts w:eastAsiaTheme="minorEastAsia" w:cstheme="minorBidi"/>
              <w:noProof/>
              <w:sz w:val="22"/>
              <w:szCs w:val="22"/>
              <w:lang w:eastAsia="cs-CZ"/>
            </w:rPr>
          </w:pPr>
          <w:hyperlink w:anchor="_Toc142379760" w:history="1">
            <w:r w:rsidRPr="00576C86">
              <w:rPr>
                <w:rStyle w:val="Hypertextovodkaz"/>
                <w:noProof/>
              </w:rPr>
              <w:t>2.2</w:t>
            </w:r>
            <w:r>
              <w:rPr>
                <w:rFonts w:eastAsiaTheme="minorEastAsia" w:cstheme="minorBidi"/>
                <w:noProof/>
                <w:sz w:val="22"/>
                <w:szCs w:val="22"/>
                <w:lang w:eastAsia="cs-CZ"/>
              </w:rPr>
              <w:tab/>
            </w:r>
            <w:r w:rsidRPr="00576C86">
              <w:rPr>
                <w:rStyle w:val="Hypertextovodkaz"/>
                <w:noProof/>
              </w:rPr>
              <w:t>Předmět plnění veřejné zakázky</w:t>
            </w:r>
            <w:r>
              <w:rPr>
                <w:noProof/>
                <w:webHidden/>
              </w:rPr>
              <w:tab/>
            </w:r>
            <w:r>
              <w:rPr>
                <w:noProof/>
                <w:webHidden/>
              </w:rPr>
              <w:fldChar w:fldCharType="begin"/>
            </w:r>
            <w:r>
              <w:rPr>
                <w:noProof/>
                <w:webHidden/>
              </w:rPr>
              <w:instrText xml:space="preserve"> PAGEREF _Toc142379760 \h </w:instrText>
            </w:r>
            <w:r>
              <w:rPr>
                <w:noProof/>
                <w:webHidden/>
              </w:rPr>
            </w:r>
            <w:r>
              <w:rPr>
                <w:noProof/>
                <w:webHidden/>
              </w:rPr>
              <w:fldChar w:fldCharType="separate"/>
            </w:r>
            <w:r>
              <w:rPr>
                <w:noProof/>
                <w:webHidden/>
              </w:rPr>
              <w:t>6</w:t>
            </w:r>
            <w:r>
              <w:rPr>
                <w:noProof/>
                <w:webHidden/>
              </w:rPr>
              <w:fldChar w:fldCharType="end"/>
            </w:r>
          </w:hyperlink>
        </w:p>
        <w:p w14:paraId="0CEB95D6" w14:textId="483A1C6B" w:rsidR="000031D9" w:rsidRDefault="000031D9">
          <w:pPr>
            <w:pStyle w:val="Obsah2"/>
            <w:rPr>
              <w:rFonts w:eastAsiaTheme="minorEastAsia" w:cstheme="minorBidi"/>
              <w:noProof/>
              <w:sz w:val="22"/>
              <w:szCs w:val="22"/>
              <w:lang w:eastAsia="cs-CZ"/>
            </w:rPr>
          </w:pPr>
          <w:hyperlink w:anchor="_Toc142379761" w:history="1">
            <w:r w:rsidRPr="00576C86">
              <w:rPr>
                <w:rStyle w:val="Hypertextovodkaz"/>
                <w:noProof/>
              </w:rPr>
              <w:t>2.3</w:t>
            </w:r>
            <w:r>
              <w:rPr>
                <w:rFonts w:eastAsiaTheme="minorEastAsia" w:cstheme="minorBidi"/>
                <w:noProof/>
                <w:sz w:val="22"/>
                <w:szCs w:val="22"/>
                <w:lang w:eastAsia="cs-CZ"/>
              </w:rPr>
              <w:tab/>
            </w:r>
            <w:r w:rsidRPr="00576C86">
              <w:rPr>
                <w:rStyle w:val="Hypertextovodkaz"/>
                <w:noProof/>
              </w:rPr>
              <w:t>Etapy a výstupy aktivity</w:t>
            </w:r>
            <w:r>
              <w:rPr>
                <w:noProof/>
                <w:webHidden/>
              </w:rPr>
              <w:tab/>
            </w:r>
            <w:r>
              <w:rPr>
                <w:noProof/>
                <w:webHidden/>
              </w:rPr>
              <w:fldChar w:fldCharType="begin"/>
            </w:r>
            <w:r>
              <w:rPr>
                <w:noProof/>
                <w:webHidden/>
              </w:rPr>
              <w:instrText xml:space="preserve"> PAGEREF _Toc142379761 \h </w:instrText>
            </w:r>
            <w:r>
              <w:rPr>
                <w:noProof/>
                <w:webHidden/>
              </w:rPr>
            </w:r>
            <w:r>
              <w:rPr>
                <w:noProof/>
                <w:webHidden/>
              </w:rPr>
              <w:fldChar w:fldCharType="separate"/>
            </w:r>
            <w:r>
              <w:rPr>
                <w:noProof/>
                <w:webHidden/>
              </w:rPr>
              <w:t>7</w:t>
            </w:r>
            <w:r>
              <w:rPr>
                <w:noProof/>
                <w:webHidden/>
              </w:rPr>
              <w:fldChar w:fldCharType="end"/>
            </w:r>
          </w:hyperlink>
        </w:p>
        <w:p w14:paraId="44DFE611" w14:textId="58CC0E57" w:rsidR="000031D9" w:rsidRDefault="000031D9">
          <w:pPr>
            <w:pStyle w:val="Obsah3"/>
            <w:rPr>
              <w:rFonts w:eastAsiaTheme="minorEastAsia" w:cstheme="minorBidi"/>
              <w:noProof/>
              <w:sz w:val="22"/>
              <w:szCs w:val="22"/>
              <w:lang w:eastAsia="cs-CZ"/>
            </w:rPr>
          </w:pPr>
          <w:hyperlink w:anchor="_Toc142379762" w:history="1">
            <w:r w:rsidRPr="00576C86">
              <w:rPr>
                <w:rStyle w:val="Hypertextovodkaz"/>
                <w:noProof/>
              </w:rPr>
              <w:t>2.3.1</w:t>
            </w:r>
            <w:r>
              <w:rPr>
                <w:rFonts w:eastAsiaTheme="minorEastAsia" w:cstheme="minorBidi"/>
                <w:noProof/>
                <w:sz w:val="22"/>
                <w:szCs w:val="22"/>
                <w:lang w:eastAsia="cs-CZ"/>
              </w:rPr>
              <w:tab/>
            </w:r>
            <w:r w:rsidRPr="00576C86">
              <w:rPr>
                <w:rStyle w:val="Hypertextovodkaz"/>
                <w:noProof/>
              </w:rPr>
              <w:t>Etapa 1</w:t>
            </w:r>
            <w:r>
              <w:rPr>
                <w:noProof/>
                <w:webHidden/>
              </w:rPr>
              <w:tab/>
            </w:r>
            <w:r>
              <w:rPr>
                <w:noProof/>
                <w:webHidden/>
              </w:rPr>
              <w:fldChar w:fldCharType="begin"/>
            </w:r>
            <w:r>
              <w:rPr>
                <w:noProof/>
                <w:webHidden/>
              </w:rPr>
              <w:instrText xml:space="preserve"> PAGEREF _Toc142379762 \h </w:instrText>
            </w:r>
            <w:r>
              <w:rPr>
                <w:noProof/>
                <w:webHidden/>
              </w:rPr>
            </w:r>
            <w:r>
              <w:rPr>
                <w:noProof/>
                <w:webHidden/>
              </w:rPr>
              <w:fldChar w:fldCharType="separate"/>
            </w:r>
            <w:r>
              <w:rPr>
                <w:noProof/>
                <w:webHidden/>
              </w:rPr>
              <w:t>7</w:t>
            </w:r>
            <w:r>
              <w:rPr>
                <w:noProof/>
                <w:webHidden/>
              </w:rPr>
              <w:fldChar w:fldCharType="end"/>
            </w:r>
          </w:hyperlink>
        </w:p>
        <w:p w14:paraId="5C8A0446" w14:textId="3933CC06" w:rsidR="000031D9" w:rsidRDefault="000031D9">
          <w:pPr>
            <w:pStyle w:val="Obsah3"/>
            <w:rPr>
              <w:rFonts w:eastAsiaTheme="minorEastAsia" w:cstheme="minorBidi"/>
              <w:noProof/>
              <w:sz w:val="22"/>
              <w:szCs w:val="22"/>
              <w:lang w:eastAsia="cs-CZ"/>
            </w:rPr>
          </w:pPr>
          <w:hyperlink w:anchor="_Toc142379763" w:history="1">
            <w:r w:rsidRPr="00576C86">
              <w:rPr>
                <w:rStyle w:val="Hypertextovodkaz"/>
                <w:noProof/>
              </w:rPr>
              <w:t>2.3.2</w:t>
            </w:r>
            <w:r>
              <w:rPr>
                <w:rFonts w:eastAsiaTheme="minorEastAsia" w:cstheme="minorBidi"/>
                <w:noProof/>
                <w:sz w:val="22"/>
                <w:szCs w:val="22"/>
                <w:lang w:eastAsia="cs-CZ"/>
              </w:rPr>
              <w:tab/>
            </w:r>
            <w:r w:rsidRPr="00576C86">
              <w:rPr>
                <w:rStyle w:val="Hypertextovodkaz"/>
                <w:noProof/>
              </w:rPr>
              <w:t>Etapa 2</w:t>
            </w:r>
            <w:r>
              <w:rPr>
                <w:noProof/>
                <w:webHidden/>
              </w:rPr>
              <w:tab/>
            </w:r>
            <w:r>
              <w:rPr>
                <w:noProof/>
                <w:webHidden/>
              </w:rPr>
              <w:fldChar w:fldCharType="begin"/>
            </w:r>
            <w:r>
              <w:rPr>
                <w:noProof/>
                <w:webHidden/>
              </w:rPr>
              <w:instrText xml:space="preserve"> PAGEREF _Toc142379763 \h </w:instrText>
            </w:r>
            <w:r>
              <w:rPr>
                <w:noProof/>
                <w:webHidden/>
              </w:rPr>
            </w:r>
            <w:r>
              <w:rPr>
                <w:noProof/>
                <w:webHidden/>
              </w:rPr>
              <w:fldChar w:fldCharType="separate"/>
            </w:r>
            <w:r>
              <w:rPr>
                <w:noProof/>
                <w:webHidden/>
              </w:rPr>
              <w:t>8</w:t>
            </w:r>
            <w:r>
              <w:rPr>
                <w:noProof/>
                <w:webHidden/>
              </w:rPr>
              <w:fldChar w:fldCharType="end"/>
            </w:r>
          </w:hyperlink>
        </w:p>
        <w:p w14:paraId="35D2D310" w14:textId="6544C528" w:rsidR="000031D9" w:rsidRDefault="000031D9">
          <w:pPr>
            <w:pStyle w:val="Obsah3"/>
            <w:rPr>
              <w:rFonts w:eastAsiaTheme="minorEastAsia" w:cstheme="minorBidi"/>
              <w:noProof/>
              <w:sz w:val="22"/>
              <w:szCs w:val="22"/>
              <w:lang w:eastAsia="cs-CZ"/>
            </w:rPr>
          </w:pPr>
          <w:hyperlink w:anchor="_Toc142379764" w:history="1">
            <w:r w:rsidRPr="00576C86">
              <w:rPr>
                <w:rStyle w:val="Hypertextovodkaz"/>
                <w:noProof/>
              </w:rPr>
              <w:t>2.3.3</w:t>
            </w:r>
            <w:r>
              <w:rPr>
                <w:rFonts w:eastAsiaTheme="minorEastAsia" w:cstheme="minorBidi"/>
                <w:noProof/>
                <w:sz w:val="22"/>
                <w:szCs w:val="22"/>
                <w:lang w:eastAsia="cs-CZ"/>
              </w:rPr>
              <w:tab/>
            </w:r>
            <w:r w:rsidRPr="00576C86">
              <w:rPr>
                <w:rStyle w:val="Hypertextovodkaz"/>
                <w:noProof/>
              </w:rPr>
              <w:t>Etapa 3</w:t>
            </w:r>
            <w:r>
              <w:rPr>
                <w:noProof/>
                <w:webHidden/>
              </w:rPr>
              <w:tab/>
            </w:r>
            <w:r>
              <w:rPr>
                <w:noProof/>
                <w:webHidden/>
              </w:rPr>
              <w:fldChar w:fldCharType="begin"/>
            </w:r>
            <w:r>
              <w:rPr>
                <w:noProof/>
                <w:webHidden/>
              </w:rPr>
              <w:instrText xml:space="preserve"> PAGEREF _Toc142379764 \h </w:instrText>
            </w:r>
            <w:r>
              <w:rPr>
                <w:noProof/>
                <w:webHidden/>
              </w:rPr>
            </w:r>
            <w:r>
              <w:rPr>
                <w:noProof/>
                <w:webHidden/>
              </w:rPr>
              <w:fldChar w:fldCharType="separate"/>
            </w:r>
            <w:r>
              <w:rPr>
                <w:noProof/>
                <w:webHidden/>
              </w:rPr>
              <w:t>8</w:t>
            </w:r>
            <w:r>
              <w:rPr>
                <w:noProof/>
                <w:webHidden/>
              </w:rPr>
              <w:fldChar w:fldCharType="end"/>
            </w:r>
          </w:hyperlink>
        </w:p>
        <w:p w14:paraId="73F7DA49" w14:textId="7CDDB49F" w:rsidR="000031D9" w:rsidRDefault="000031D9">
          <w:pPr>
            <w:pStyle w:val="Obsah3"/>
            <w:rPr>
              <w:rFonts w:eastAsiaTheme="minorEastAsia" w:cstheme="minorBidi"/>
              <w:noProof/>
              <w:sz w:val="22"/>
              <w:szCs w:val="22"/>
              <w:lang w:eastAsia="cs-CZ"/>
            </w:rPr>
          </w:pPr>
          <w:hyperlink w:anchor="_Toc142379765" w:history="1">
            <w:r w:rsidRPr="00576C86">
              <w:rPr>
                <w:rStyle w:val="Hypertextovodkaz"/>
                <w:noProof/>
              </w:rPr>
              <w:t>2.3.4</w:t>
            </w:r>
            <w:r>
              <w:rPr>
                <w:rFonts w:eastAsiaTheme="minorEastAsia" w:cstheme="minorBidi"/>
                <w:noProof/>
                <w:sz w:val="22"/>
                <w:szCs w:val="22"/>
                <w:lang w:eastAsia="cs-CZ"/>
              </w:rPr>
              <w:tab/>
            </w:r>
            <w:r w:rsidRPr="00576C86">
              <w:rPr>
                <w:rStyle w:val="Hypertextovodkaz"/>
                <w:noProof/>
              </w:rPr>
              <w:t>Etapa 4</w:t>
            </w:r>
            <w:r>
              <w:rPr>
                <w:noProof/>
                <w:webHidden/>
              </w:rPr>
              <w:tab/>
            </w:r>
            <w:r>
              <w:rPr>
                <w:noProof/>
                <w:webHidden/>
              </w:rPr>
              <w:fldChar w:fldCharType="begin"/>
            </w:r>
            <w:r>
              <w:rPr>
                <w:noProof/>
                <w:webHidden/>
              </w:rPr>
              <w:instrText xml:space="preserve"> PAGEREF _Toc142379765 \h </w:instrText>
            </w:r>
            <w:r>
              <w:rPr>
                <w:noProof/>
                <w:webHidden/>
              </w:rPr>
            </w:r>
            <w:r>
              <w:rPr>
                <w:noProof/>
                <w:webHidden/>
              </w:rPr>
              <w:fldChar w:fldCharType="separate"/>
            </w:r>
            <w:r>
              <w:rPr>
                <w:noProof/>
                <w:webHidden/>
              </w:rPr>
              <w:t>9</w:t>
            </w:r>
            <w:r>
              <w:rPr>
                <w:noProof/>
                <w:webHidden/>
              </w:rPr>
              <w:fldChar w:fldCharType="end"/>
            </w:r>
          </w:hyperlink>
        </w:p>
        <w:p w14:paraId="067E1BAF" w14:textId="67B71E7A" w:rsidR="000031D9" w:rsidRDefault="000031D9">
          <w:pPr>
            <w:pStyle w:val="Obsah3"/>
            <w:rPr>
              <w:rFonts w:eastAsiaTheme="minorEastAsia" w:cstheme="minorBidi"/>
              <w:noProof/>
              <w:sz w:val="22"/>
              <w:szCs w:val="22"/>
              <w:lang w:eastAsia="cs-CZ"/>
            </w:rPr>
          </w:pPr>
          <w:hyperlink w:anchor="_Toc142379766" w:history="1">
            <w:r w:rsidRPr="00576C86">
              <w:rPr>
                <w:rStyle w:val="Hypertextovodkaz"/>
                <w:noProof/>
              </w:rPr>
              <w:t>2.3.5</w:t>
            </w:r>
            <w:r>
              <w:rPr>
                <w:rFonts w:eastAsiaTheme="minorEastAsia" w:cstheme="minorBidi"/>
                <w:noProof/>
                <w:sz w:val="22"/>
                <w:szCs w:val="22"/>
                <w:lang w:eastAsia="cs-CZ"/>
              </w:rPr>
              <w:tab/>
            </w:r>
            <w:r w:rsidRPr="00576C86">
              <w:rPr>
                <w:rStyle w:val="Hypertextovodkaz"/>
                <w:noProof/>
              </w:rPr>
              <w:t>Etapa 5</w:t>
            </w:r>
            <w:r>
              <w:rPr>
                <w:noProof/>
                <w:webHidden/>
              </w:rPr>
              <w:tab/>
            </w:r>
            <w:r>
              <w:rPr>
                <w:noProof/>
                <w:webHidden/>
              </w:rPr>
              <w:fldChar w:fldCharType="begin"/>
            </w:r>
            <w:r>
              <w:rPr>
                <w:noProof/>
                <w:webHidden/>
              </w:rPr>
              <w:instrText xml:space="preserve"> PAGEREF _Toc142379766 \h </w:instrText>
            </w:r>
            <w:r>
              <w:rPr>
                <w:noProof/>
                <w:webHidden/>
              </w:rPr>
            </w:r>
            <w:r>
              <w:rPr>
                <w:noProof/>
                <w:webHidden/>
              </w:rPr>
              <w:fldChar w:fldCharType="separate"/>
            </w:r>
            <w:r>
              <w:rPr>
                <w:noProof/>
                <w:webHidden/>
              </w:rPr>
              <w:t>10</w:t>
            </w:r>
            <w:r>
              <w:rPr>
                <w:noProof/>
                <w:webHidden/>
              </w:rPr>
              <w:fldChar w:fldCharType="end"/>
            </w:r>
          </w:hyperlink>
        </w:p>
        <w:p w14:paraId="2EF8B11D" w14:textId="125657E7" w:rsidR="000031D9" w:rsidRDefault="000031D9">
          <w:pPr>
            <w:pStyle w:val="Obsah3"/>
            <w:rPr>
              <w:rFonts w:eastAsiaTheme="minorEastAsia" w:cstheme="minorBidi"/>
              <w:noProof/>
              <w:sz w:val="22"/>
              <w:szCs w:val="22"/>
              <w:lang w:eastAsia="cs-CZ"/>
            </w:rPr>
          </w:pPr>
          <w:hyperlink w:anchor="_Toc142379767" w:history="1">
            <w:r w:rsidRPr="00576C86">
              <w:rPr>
                <w:rStyle w:val="Hypertextovodkaz"/>
                <w:noProof/>
              </w:rPr>
              <w:t>2.3.6</w:t>
            </w:r>
            <w:r>
              <w:rPr>
                <w:rFonts w:eastAsiaTheme="minorEastAsia" w:cstheme="minorBidi"/>
                <w:noProof/>
                <w:sz w:val="22"/>
                <w:szCs w:val="22"/>
                <w:lang w:eastAsia="cs-CZ"/>
              </w:rPr>
              <w:tab/>
            </w:r>
            <w:r w:rsidRPr="00576C86">
              <w:rPr>
                <w:rStyle w:val="Hypertextovodkaz"/>
                <w:noProof/>
              </w:rPr>
              <w:t>Etapa 6</w:t>
            </w:r>
            <w:r>
              <w:rPr>
                <w:noProof/>
                <w:webHidden/>
              </w:rPr>
              <w:tab/>
            </w:r>
            <w:r>
              <w:rPr>
                <w:noProof/>
                <w:webHidden/>
              </w:rPr>
              <w:fldChar w:fldCharType="begin"/>
            </w:r>
            <w:r>
              <w:rPr>
                <w:noProof/>
                <w:webHidden/>
              </w:rPr>
              <w:instrText xml:space="preserve"> PAGEREF _Toc142379767 \h </w:instrText>
            </w:r>
            <w:r>
              <w:rPr>
                <w:noProof/>
                <w:webHidden/>
              </w:rPr>
            </w:r>
            <w:r>
              <w:rPr>
                <w:noProof/>
                <w:webHidden/>
              </w:rPr>
              <w:fldChar w:fldCharType="separate"/>
            </w:r>
            <w:r>
              <w:rPr>
                <w:noProof/>
                <w:webHidden/>
              </w:rPr>
              <w:t>10</w:t>
            </w:r>
            <w:r>
              <w:rPr>
                <w:noProof/>
                <w:webHidden/>
              </w:rPr>
              <w:fldChar w:fldCharType="end"/>
            </w:r>
          </w:hyperlink>
        </w:p>
        <w:p w14:paraId="15AF6347" w14:textId="53D0120A" w:rsidR="000031D9" w:rsidRDefault="000031D9">
          <w:pPr>
            <w:pStyle w:val="Obsah2"/>
            <w:rPr>
              <w:rFonts w:eastAsiaTheme="minorEastAsia" w:cstheme="minorBidi"/>
              <w:noProof/>
              <w:sz w:val="22"/>
              <w:szCs w:val="22"/>
              <w:lang w:eastAsia="cs-CZ"/>
            </w:rPr>
          </w:pPr>
          <w:hyperlink w:anchor="_Toc142379768" w:history="1">
            <w:r w:rsidRPr="00576C86">
              <w:rPr>
                <w:rStyle w:val="Hypertextovodkaz"/>
                <w:noProof/>
              </w:rPr>
              <w:t>2.4</w:t>
            </w:r>
            <w:r>
              <w:rPr>
                <w:rFonts w:eastAsiaTheme="minorEastAsia" w:cstheme="minorBidi"/>
                <w:noProof/>
                <w:sz w:val="22"/>
                <w:szCs w:val="22"/>
                <w:lang w:eastAsia="cs-CZ"/>
              </w:rPr>
              <w:tab/>
            </w:r>
            <w:r w:rsidRPr="00576C86">
              <w:rPr>
                <w:rStyle w:val="Hypertextovodkaz"/>
                <w:noProof/>
              </w:rPr>
              <w:t>Parametry poptávaného řešení</w:t>
            </w:r>
            <w:r>
              <w:rPr>
                <w:noProof/>
                <w:webHidden/>
              </w:rPr>
              <w:tab/>
            </w:r>
            <w:r>
              <w:rPr>
                <w:noProof/>
                <w:webHidden/>
              </w:rPr>
              <w:fldChar w:fldCharType="begin"/>
            </w:r>
            <w:r>
              <w:rPr>
                <w:noProof/>
                <w:webHidden/>
              </w:rPr>
              <w:instrText xml:space="preserve"> PAGEREF _Toc142379768 \h </w:instrText>
            </w:r>
            <w:r>
              <w:rPr>
                <w:noProof/>
                <w:webHidden/>
              </w:rPr>
            </w:r>
            <w:r>
              <w:rPr>
                <w:noProof/>
                <w:webHidden/>
              </w:rPr>
              <w:fldChar w:fldCharType="separate"/>
            </w:r>
            <w:r>
              <w:rPr>
                <w:noProof/>
                <w:webHidden/>
              </w:rPr>
              <w:t>11</w:t>
            </w:r>
            <w:r>
              <w:rPr>
                <w:noProof/>
                <w:webHidden/>
              </w:rPr>
              <w:fldChar w:fldCharType="end"/>
            </w:r>
          </w:hyperlink>
        </w:p>
        <w:p w14:paraId="0480680C" w14:textId="73252B18" w:rsidR="000031D9" w:rsidRDefault="000031D9">
          <w:pPr>
            <w:pStyle w:val="Obsah3"/>
            <w:rPr>
              <w:rFonts w:eastAsiaTheme="minorEastAsia" w:cstheme="minorBidi"/>
              <w:noProof/>
              <w:sz w:val="22"/>
              <w:szCs w:val="22"/>
              <w:lang w:eastAsia="cs-CZ"/>
            </w:rPr>
          </w:pPr>
          <w:hyperlink w:anchor="_Toc142379769" w:history="1">
            <w:r w:rsidRPr="00576C86">
              <w:rPr>
                <w:rStyle w:val="Hypertextovodkaz"/>
                <w:noProof/>
              </w:rPr>
              <w:t>2.4.1</w:t>
            </w:r>
            <w:r>
              <w:rPr>
                <w:rFonts w:eastAsiaTheme="minorEastAsia" w:cstheme="minorBidi"/>
                <w:noProof/>
                <w:sz w:val="22"/>
                <w:szCs w:val="22"/>
                <w:lang w:eastAsia="cs-CZ"/>
              </w:rPr>
              <w:tab/>
            </w:r>
            <w:r w:rsidRPr="00576C86">
              <w:rPr>
                <w:rStyle w:val="Hypertextovodkaz"/>
                <w:noProof/>
              </w:rPr>
              <w:t>Testovací prostředí</w:t>
            </w:r>
            <w:r>
              <w:rPr>
                <w:noProof/>
                <w:webHidden/>
              </w:rPr>
              <w:tab/>
            </w:r>
            <w:r>
              <w:rPr>
                <w:noProof/>
                <w:webHidden/>
              </w:rPr>
              <w:fldChar w:fldCharType="begin"/>
            </w:r>
            <w:r>
              <w:rPr>
                <w:noProof/>
                <w:webHidden/>
              </w:rPr>
              <w:instrText xml:space="preserve"> PAGEREF _Toc142379769 \h </w:instrText>
            </w:r>
            <w:r>
              <w:rPr>
                <w:noProof/>
                <w:webHidden/>
              </w:rPr>
            </w:r>
            <w:r>
              <w:rPr>
                <w:noProof/>
                <w:webHidden/>
              </w:rPr>
              <w:fldChar w:fldCharType="separate"/>
            </w:r>
            <w:r>
              <w:rPr>
                <w:noProof/>
                <w:webHidden/>
              </w:rPr>
              <w:t>12</w:t>
            </w:r>
            <w:r>
              <w:rPr>
                <w:noProof/>
                <w:webHidden/>
              </w:rPr>
              <w:fldChar w:fldCharType="end"/>
            </w:r>
          </w:hyperlink>
        </w:p>
        <w:p w14:paraId="4D245240" w14:textId="68A00653" w:rsidR="000031D9" w:rsidRDefault="000031D9">
          <w:pPr>
            <w:pStyle w:val="Obsah3"/>
            <w:rPr>
              <w:rFonts w:eastAsiaTheme="minorEastAsia" w:cstheme="minorBidi"/>
              <w:noProof/>
              <w:sz w:val="22"/>
              <w:szCs w:val="22"/>
              <w:lang w:eastAsia="cs-CZ"/>
            </w:rPr>
          </w:pPr>
          <w:hyperlink w:anchor="_Toc142379770" w:history="1">
            <w:r w:rsidRPr="00576C86">
              <w:rPr>
                <w:rStyle w:val="Hypertextovodkaz"/>
                <w:noProof/>
              </w:rPr>
              <w:t>2.4.2</w:t>
            </w:r>
            <w:r>
              <w:rPr>
                <w:rFonts w:eastAsiaTheme="minorEastAsia" w:cstheme="minorBidi"/>
                <w:noProof/>
                <w:sz w:val="22"/>
                <w:szCs w:val="22"/>
                <w:lang w:eastAsia="cs-CZ"/>
              </w:rPr>
              <w:tab/>
            </w:r>
            <w:r w:rsidRPr="00576C86">
              <w:rPr>
                <w:rStyle w:val="Hypertextovodkaz"/>
                <w:noProof/>
              </w:rPr>
              <w:t>Infrastruktura pro přenos logů</w:t>
            </w:r>
            <w:r>
              <w:rPr>
                <w:noProof/>
                <w:webHidden/>
              </w:rPr>
              <w:tab/>
            </w:r>
            <w:r>
              <w:rPr>
                <w:noProof/>
                <w:webHidden/>
              </w:rPr>
              <w:fldChar w:fldCharType="begin"/>
            </w:r>
            <w:r>
              <w:rPr>
                <w:noProof/>
                <w:webHidden/>
              </w:rPr>
              <w:instrText xml:space="preserve"> PAGEREF _Toc142379770 \h </w:instrText>
            </w:r>
            <w:r>
              <w:rPr>
                <w:noProof/>
                <w:webHidden/>
              </w:rPr>
            </w:r>
            <w:r>
              <w:rPr>
                <w:noProof/>
                <w:webHidden/>
              </w:rPr>
              <w:fldChar w:fldCharType="separate"/>
            </w:r>
            <w:r>
              <w:rPr>
                <w:noProof/>
                <w:webHidden/>
              </w:rPr>
              <w:t>12</w:t>
            </w:r>
            <w:r>
              <w:rPr>
                <w:noProof/>
                <w:webHidden/>
              </w:rPr>
              <w:fldChar w:fldCharType="end"/>
            </w:r>
          </w:hyperlink>
        </w:p>
        <w:p w14:paraId="05743C71" w14:textId="46A83243" w:rsidR="000031D9" w:rsidRDefault="000031D9">
          <w:pPr>
            <w:pStyle w:val="Obsah3"/>
            <w:rPr>
              <w:rFonts w:eastAsiaTheme="minorEastAsia" w:cstheme="minorBidi"/>
              <w:noProof/>
              <w:sz w:val="22"/>
              <w:szCs w:val="22"/>
              <w:lang w:eastAsia="cs-CZ"/>
            </w:rPr>
          </w:pPr>
          <w:hyperlink w:anchor="_Toc142379771" w:history="1">
            <w:r w:rsidRPr="00576C86">
              <w:rPr>
                <w:rStyle w:val="Hypertextovodkaz"/>
                <w:noProof/>
              </w:rPr>
              <w:t>2.4.3</w:t>
            </w:r>
            <w:r>
              <w:rPr>
                <w:rFonts w:eastAsiaTheme="minorEastAsia" w:cstheme="minorBidi"/>
                <w:noProof/>
                <w:sz w:val="22"/>
                <w:szCs w:val="22"/>
                <w:lang w:eastAsia="cs-CZ"/>
              </w:rPr>
              <w:tab/>
            </w:r>
            <w:r w:rsidRPr="00576C86">
              <w:rPr>
                <w:rStyle w:val="Hypertextovodkaz"/>
                <w:noProof/>
              </w:rPr>
              <w:t>Řešení vysoké dostupnosti</w:t>
            </w:r>
            <w:r>
              <w:rPr>
                <w:noProof/>
                <w:webHidden/>
              </w:rPr>
              <w:tab/>
            </w:r>
            <w:r>
              <w:rPr>
                <w:noProof/>
                <w:webHidden/>
              </w:rPr>
              <w:fldChar w:fldCharType="begin"/>
            </w:r>
            <w:r>
              <w:rPr>
                <w:noProof/>
                <w:webHidden/>
              </w:rPr>
              <w:instrText xml:space="preserve"> PAGEREF _Toc142379771 \h </w:instrText>
            </w:r>
            <w:r>
              <w:rPr>
                <w:noProof/>
                <w:webHidden/>
              </w:rPr>
            </w:r>
            <w:r>
              <w:rPr>
                <w:noProof/>
                <w:webHidden/>
              </w:rPr>
              <w:fldChar w:fldCharType="separate"/>
            </w:r>
            <w:r>
              <w:rPr>
                <w:noProof/>
                <w:webHidden/>
              </w:rPr>
              <w:t>13</w:t>
            </w:r>
            <w:r>
              <w:rPr>
                <w:noProof/>
                <w:webHidden/>
              </w:rPr>
              <w:fldChar w:fldCharType="end"/>
            </w:r>
          </w:hyperlink>
        </w:p>
        <w:p w14:paraId="573F70B3" w14:textId="065C2032" w:rsidR="000031D9" w:rsidRDefault="000031D9">
          <w:pPr>
            <w:pStyle w:val="Obsah3"/>
            <w:rPr>
              <w:rFonts w:eastAsiaTheme="minorEastAsia" w:cstheme="minorBidi"/>
              <w:noProof/>
              <w:sz w:val="22"/>
              <w:szCs w:val="22"/>
              <w:lang w:eastAsia="cs-CZ"/>
            </w:rPr>
          </w:pPr>
          <w:hyperlink w:anchor="_Toc142379772" w:history="1">
            <w:r w:rsidRPr="00576C86">
              <w:rPr>
                <w:rStyle w:val="Hypertextovodkaz"/>
                <w:noProof/>
              </w:rPr>
              <w:t>2.4.4</w:t>
            </w:r>
            <w:r>
              <w:rPr>
                <w:rFonts w:eastAsiaTheme="minorEastAsia" w:cstheme="minorBidi"/>
                <w:noProof/>
                <w:sz w:val="22"/>
                <w:szCs w:val="22"/>
                <w:lang w:eastAsia="cs-CZ"/>
              </w:rPr>
              <w:tab/>
            </w:r>
            <w:r w:rsidRPr="00576C86">
              <w:rPr>
                <w:rStyle w:val="Hypertextovodkaz"/>
                <w:noProof/>
              </w:rPr>
              <w:t>Zálohování</w:t>
            </w:r>
            <w:r>
              <w:rPr>
                <w:noProof/>
                <w:webHidden/>
              </w:rPr>
              <w:tab/>
            </w:r>
            <w:r>
              <w:rPr>
                <w:noProof/>
                <w:webHidden/>
              </w:rPr>
              <w:fldChar w:fldCharType="begin"/>
            </w:r>
            <w:r>
              <w:rPr>
                <w:noProof/>
                <w:webHidden/>
              </w:rPr>
              <w:instrText xml:space="preserve"> PAGEREF _Toc142379772 \h </w:instrText>
            </w:r>
            <w:r>
              <w:rPr>
                <w:noProof/>
                <w:webHidden/>
              </w:rPr>
            </w:r>
            <w:r>
              <w:rPr>
                <w:noProof/>
                <w:webHidden/>
              </w:rPr>
              <w:fldChar w:fldCharType="separate"/>
            </w:r>
            <w:r>
              <w:rPr>
                <w:noProof/>
                <w:webHidden/>
              </w:rPr>
              <w:t>14</w:t>
            </w:r>
            <w:r>
              <w:rPr>
                <w:noProof/>
                <w:webHidden/>
              </w:rPr>
              <w:fldChar w:fldCharType="end"/>
            </w:r>
          </w:hyperlink>
        </w:p>
        <w:p w14:paraId="37D35EF7" w14:textId="7290141C" w:rsidR="000031D9" w:rsidRDefault="000031D9">
          <w:pPr>
            <w:pStyle w:val="Obsah3"/>
            <w:rPr>
              <w:rFonts w:eastAsiaTheme="minorEastAsia" w:cstheme="minorBidi"/>
              <w:noProof/>
              <w:sz w:val="22"/>
              <w:szCs w:val="22"/>
              <w:lang w:eastAsia="cs-CZ"/>
            </w:rPr>
          </w:pPr>
          <w:hyperlink w:anchor="_Toc142379773" w:history="1">
            <w:r w:rsidRPr="00576C86">
              <w:rPr>
                <w:rStyle w:val="Hypertextovodkaz"/>
                <w:noProof/>
              </w:rPr>
              <w:t>2.4.5</w:t>
            </w:r>
            <w:r>
              <w:rPr>
                <w:rFonts w:eastAsiaTheme="minorEastAsia" w:cstheme="minorBidi"/>
                <w:noProof/>
                <w:sz w:val="22"/>
                <w:szCs w:val="22"/>
                <w:lang w:eastAsia="cs-CZ"/>
              </w:rPr>
              <w:tab/>
            </w:r>
            <w:r w:rsidRPr="00576C86">
              <w:rPr>
                <w:rStyle w:val="Hypertextovodkaz"/>
                <w:noProof/>
              </w:rPr>
              <w:t>Architektura úložišť</w:t>
            </w:r>
            <w:r>
              <w:rPr>
                <w:noProof/>
                <w:webHidden/>
              </w:rPr>
              <w:tab/>
            </w:r>
            <w:r>
              <w:rPr>
                <w:noProof/>
                <w:webHidden/>
              </w:rPr>
              <w:fldChar w:fldCharType="begin"/>
            </w:r>
            <w:r>
              <w:rPr>
                <w:noProof/>
                <w:webHidden/>
              </w:rPr>
              <w:instrText xml:space="preserve"> PAGEREF _Toc142379773 \h </w:instrText>
            </w:r>
            <w:r>
              <w:rPr>
                <w:noProof/>
                <w:webHidden/>
              </w:rPr>
            </w:r>
            <w:r>
              <w:rPr>
                <w:noProof/>
                <w:webHidden/>
              </w:rPr>
              <w:fldChar w:fldCharType="separate"/>
            </w:r>
            <w:r>
              <w:rPr>
                <w:noProof/>
                <w:webHidden/>
              </w:rPr>
              <w:t>14</w:t>
            </w:r>
            <w:r>
              <w:rPr>
                <w:noProof/>
                <w:webHidden/>
              </w:rPr>
              <w:fldChar w:fldCharType="end"/>
            </w:r>
          </w:hyperlink>
        </w:p>
        <w:p w14:paraId="42EEFEB3" w14:textId="4E27076D" w:rsidR="000031D9" w:rsidRDefault="000031D9">
          <w:pPr>
            <w:pStyle w:val="Obsah3"/>
            <w:rPr>
              <w:rFonts w:eastAsiaTheme="minorEastAsia" w:cstheme="minorBidi"/>
              <w:noProof/>
              <w:sz w:val="22"/>
              <w:szCs w:val="22"/>
              <w:lang w:eastAsia="cs-CZ"/>
            </w:rPr>
          </w:pPr>
          <w:hyperlink w:anchor="_Toc142379774" w:history="1">
            <w:r w:rsidRPr="00576C86">
              <w:rPr>
                <w:rStyle w:val="Hypertextovodkaz"/>
                <w:noProof/>
              </w:rPr>
              <w:t>2.4.6</w:t>
            </w:r>
            <w:r>
              <w:rPr>
                <w:rFonts w:eastAsiaTheme="minorEastAsia" w:cstheme="minorBidi"/>
                <w:noProof/>
                <w:sz w:val="22"/>
                <w:szCs w:val="22"/>
                <w:lang w:eastAsia="cs-CZ"/>
              </w:rPr>
              <w:tab/>
            </w:r>
            <w:r w:rsidRPr="00576C86">
              <w:rPr>
                <w:rStyle w:val="Hypertextovodkaz"/>
                <w:noProof/>
              </w:rPr>
              <w:t>Provozní monitoring</w:t>
            </w:r>
            <w:r>
              <w:rPr>
                <w:noProof/>
                <w:webHidden/>
              </w:rPr>
              <w:tab/>
            </w:r>
            <w:r>
              <w:rPr>
                <w:noProof/>
                <w:webHidden/>
              </w:rPr>
              <w:fldChar w:fldCharType="begin"/>
            </w:r>
            <w:r>
              <w:rPr>
                <w:noProof/>
                <w:webHidden/>
              </w:rPr>
              <w:instrText xml:space="preserve"> PAGEREF _Toc142379774 \h </w:instrText>
            </w:r>
            <w:r>
              <w:rPr>
                <w:noProof/>
                <w:webHidden/>
              </w:rPr>
            </w:r>
            <w:r>
              <w:rPr>
                <w:noProof/>
                <w:webHidden/>
              </w:rPr>
              <w:fldChar w:fldCharType="separate"/>
            </w:r>
            <w:r>
              <w:rPr>
                <w:noProof/>
                <w:webHidden/>
              </w:rPr>
              <w:t>15</w:t>
            </w:r>
            <w:r>
              <w:rPr>
                <w:noProof/>
                <w:webHidden/>
              </w:rPr>
              <w:fldChar w:fldCharType="end"/>
            </w:r>
          </w:hyperlink>
        </w:p>
        <w:p w14:paraId="65ADF21D" w14:textId="7B647B75" w:rsidR="000031D9" w:rsidRDefault="000031D9">
          <w:pPr>
            <w:pStyle w:val="Obsah3"/>
            <w:rPr>
              <w:rFonts w:eastAsiaTheme="minorEastAsia" w:cstheme="minorBidi"/>
              <w:noProof/>
              <w:sz w:val="22"/>
              <w:szCs w:val="22"/>
              <w:lang w:eastAsia="cs-CZ"/>
            </w:rPr>
          </w:pPr>
          <w:hyperlink w:anchor="_Toc142379775" w:history="1">
            <w:r w:rsidRPr="00576C86">
              <w:rPr>
                <w:rStyle w:val="Hypertextovodkaz"/>
                <w:noProof/>
              </w:rPr>
              <w:t>2.4.7</w:t>
            </w:r>
            <w:r>
              <w:rPr>
                <w:rFonts w:eastAsiaTheme="minorEastAsia" w:cstheme="minorBidi"/>
                <w:noProof/>
                <w:sz w:val="22"/>
                <w:szCs w:val="22"/>
                <w:lang w:eastAsia="cs-CZ"/>
              </w:rPr>
              <w:tab/>
            </w:r>
            <w:r w:rsidRPr="00576C86">
              <w:rPr>
                <w:rStyle w:val="Hypertextovodkaz"/>
                <w:noProof/>
              </w:rPr>
              <w:t>Zabezpečení</w:t>
            </w:r>
            <w:r>
              <w:rPr>
                <w:noProof/>
                <w:webHidden/>
              </w:rPr>
              <w:tab/>
            </w:r>
            <w:r>
              <w:rPr>
                <w:noProof/>
                <w:webHidden/>
              </w:rPr>
              <w:fldChar w:fldCharType="begin"/>
            </w:r>
            <w:r>
              <w:rPr>
                <w:noProof/>
                <w:webHidden/>
              </w:rPr>
              <w:instrText xml:space="preserve"> PAGEREF _Toc142379775 \h </w:instrText>
            </w:r>
            <w:r>
              <w:rPr>
                <w:noProof/>
                <w:webHidden/>
              </w:rPr>
            </w:r>
            <w:r>
              <w:rPr>
                <w:noProof/>
                <w:webHidden/>
              </w:rPr>
              <w:fldChar w:fldCharType="separate"/>
            </w:r>
            <w:r>
              <w:rPr>
                <w:noProof/>
                <w:webHidden/>
              </w:rPr>
              <w:t>15</w:t>
            </w:r>
            <w:r>
              <w:rPr>
                <w:noProof/>
                <w:webHidden/>
              </w:rPr>
              <w:fldChar w:fldCharType="end"/>
            </w:r>
          </w:hyperlink>
        </w:p>
        <w:p w14:paraId="5D2E419D" w14:textId="10E745EA" w:rsidR="000031D9" w:rsidRDefault="000031D9">
          <w:pPr>
            <w:pStyle w:val="Obsah3"/>
            <w:rPr>
              <w:rFonts w:eastAsiaTheme="minorEastAsia" w:cstheme="minorBidi"/>
              <w:noProof/>
              <w:sz w:val="22"/>
              <w:szCs w:val="22"/>
              <w:lang w:eastAsia="cs-CZ"/>
            </w:rPr>
          </w:pPr>
          <w:hyperlink w:anchor="_Toc142379776" w:history="1">
            <w:r w:rsidRPr="00576C86">
              <w:rPr>
                <w:rStyle w:val="Hypertextovodkaz"/>
                <w:noProof/>
              </w:rPr>
              <w:t>2.4.8</w:t>
            </w:r>
            <w:r>
              <w:rPr>
                <w:rFonts w:eastAsiaTheme="minorEastAsia" w:cstheme="minorBidi"/>
                <w:noProof/>
                <w:sz w:val="22"/>
                <w:szCs w:val="22"/>
                <w:lang w:eastAsia="cs-CZ"/>
              </w:rPr>
              <w:tab/>
            </w:r>
            <w:r w:rsidRPr="00576C86">
              <w:rPr>
                <w:rStyle w:val="Hypertextovodkaz"/>
                <w:noProof/>
              </w:rPr>
              <w:t>Log management</w:t>
            </w:r>
            <w:r>
              <w:rPr>
                <w:noProof/>
                <w:webHidden/>
              </w:rPr>
              <w:tab/>
            </w:r>
            <w:r>
              <w:rPr>
                <w:noProof/>
                <w:webHidden/>
              </w:rPr>
              <w:fldChar w:fldCharType="begin"/>
            </w:r>
            <w:r>
              <w:rPr>
                <w:noProof/>
                <w:webHidden/>
              </w:rPr>
              <w:instrText xml:space="preserve"> PAGEREF _Toc142379776 \h </w:instrText>
            </w:r>
            <w:r>
              <w:rPr>
                <w:noProof/>
                <w:webHidden/>
              </w:rPr>
            </w:r>
            <w:r>
              <w:rPr>
                <w:noProof/>
                <w:webHidden/>
              </w:rPr>
              <w:fldChar w:fldCharType="separate"/>
            </w:r>
            <w:r>
              <w:rPr>
                <w:noProof/>
                <w:webHidden/>
              </w:rPr>
              <w:t>15</w:t>
            </w:r>
            <w:r>
              <w:rPr>
                <w:noProof/>
                <w:webHidden/>
              </w:rPr>
              <w:fldChar w:fldCharType="end"/>
            </w:r>
          </w:hyperlink>
        </w:p>
        <w:p w14:paraId="52980045" w14:textId="44B5F2D6" w:rsidR="000031D9" w:rsidRDefault="000031D9">
          <w:pPr>
            <w:pStyle w:val="Obsah3"/>
            <w:rPr>
              <w:rFonts w:eastAsiaTheme="minorEastAsia" w:cstheme="minorBidi"/>
              <w:noProof/>
              <w:sz w:val="22"/>
              <w:szCs w:val="22"/>
              <w:lang w:eastAsia="cs-CZ"/>
            </w:rPr>
          </w:pPr>
          <w:hyperlink w:anchor="_Toc142379777" w:history="1">
            <w:r w:rsidRPr="00576C86">
              <w:rPr>
                <w:rStyle w:val="Hypertextovodkaz"/>
                <w:noProof/>
              </w:rPr>
              <w:t>2.4.9</w:t>
            </w:r>
            <w:r>
              <w:rPr>
                <w:rFonts w:eastAsiaTheme="minorEastAsia" w:cstheme="minorBidi"/>
                <w:noProof/>
                <w:sz w:val="22"/>
                <w:szCs w:val="22"/>
                <w:lang w:eastAsia="cs-CZ"/>
              </w:rPr>
              <w:tab/>
            </w:r>
            <w:r w:rsidRPr="00576C86">
              <w:rPr>
                <w:rStyle w:val="Hypertextovodkaz"/>
                <w:noProof/>
              </w:rPr>
              <w:t>SIEM</w:t>
            </w:r>
            <w:r>
              <w:rPr>
                <w:noProof/>
                <w:webHidden/>
              </w:rPr>
              <w:tab/>
            </w:r>
            <w:r>
              <w:rPr>
                <w:noProof/>
                <w:webHidden/>
              </w:rPr>
              <w:fldChar w:fldCharType="begin"/>
            </w:r>
            <w:r>
              <w:rPr>
                <w:noProof/>
                <w:webHidden/>
              </w:rPr>
              <w:instrText xml:space="preserve"> PAGEREF _Toc142379777 \h </w:instrText>
            </w:r>
            <w:r>
              <w:rPr>
                <w:noProof/>
                <w:webHidden/>
              </w:rPr>
            </w:r>
            <w:r>
              <w:rPr>
                <w:noProof/>
                <w:webHidden/>
              </w:rPr>
              <w:fldChar w:fldCharType="separate"/>
            </w:r>
            <w:r>
              <w:rPr>
                <w:noProof/>
                <w:webHidden/>
              </w:rPr>
              <w:t>16</w:t>
            </w:r>
            <w:r>
              <w:rPr>
                <w:noProof/>
                <w:webHidden/>
              </w:rPr>
              <w:fldChar w:fldCharType="end"/>
            </w:r>
          </w:hyperlink>
        </w:p>
        <w:p w14:paraId="2C4F47E9" w14:textId="6685F9D4" w:rsidR="000031D9" w:rsidRDefault="000031D9">
          <w:pPr>
            <w:pStyle w:val="Obsah3"/>
            <w:rPr>
              <w:rFonts w:eastAsiaTheme="minorEastAsia" w:cstheme="minorBidi"/>
              <w:noProof/>
              <w:sz w:val="22"/>
              <w:szCs w:val="22"/>
              <w:lang w:eastAsia="cs-CZ"/>
            </w:rPr>
          </w:pPr>
          <w:hyperlink w:anchor="_Toc142379778" w:history="1">
            <w:r w:rsidRPr="00576C86">
              <w:rPr>
                <w:rStyle w:val="Hypertextovodkaz"/>
                <w:noProof/>
              </w:rPr>
              <w:t>2.4.10</w:t>
            </w:r>
            <w:r>
              <w:rPr>
                <w:rFonts w:eastAsiaTheme="minorEastAsia" w:cstheme="minorBidi"/>
                <w:noProof/>
                <w:sz w:val="22"/>
                <w:szCs w:val="22"/>
                <w:lang w:eastAsia="cs-CZ"/>
              </w:rPr>
              <w:tab/>
            </w:r>
            <w:r w:rsidRPr="00576C86">
              <w:rPr>
                <w:rStyle w:val="Hypertextovodkaz"/>
                <w:noProof/>
              </w:rPr>
              <w:t>Lokality určené k provozu komponent Log management a SIEM</w:t>
            </w:r>
            <w:r>
              <w:rPr>
                <w:noProof/>
                <w:webHidden/>
              </w:rPr>
              <w:tab/>
            </w:r>
            <w:r>
              <w:rPr>
                <w:noProof/>
                <w:webHidden/>
              </w:rPr>
              <w:fldChar w:fldCharType="begin"/>
            </w:r>
            <w:r>
              <w:rPr>
                <w:noProof/>
                <w:webHidden/>
              </w:rPr>
              <w:instrText xml:space="preserve"> PAGEREF _Toc142379778 \h </w:instrText>
            </w:r>
            <w:r>
              <w:rPr>
                <w:noProof/>
                <w:webHidden/>
              </w:rPr>
            </w:r>
            <w:r>
              <w:rPr>
                <w:noProof/>
                <w:webHidden/>
              </w:rPr>
              <w:fldChar w:fldCharType="separate"/>
            </w:r>
            <w:r>
              <w:rPr>
                <w:noProof/>
                <w:webHidden/>
              </w:rPr>
              <w:t>18</w:t>
            </w:r>
            <w:r>
              <w:rPr>
                <w:noProof/>
                <w:webHidden/>
              </w:rPr>
              <w:fldChar w:fldCharType="end"/>
            </w:r>
          </w:hyperlink>
        </w:p>
        <w:p w14:paraId="78867E3F" w14:textId="746C2419" w:rsidR="000031D9" w:rsidRDefault="000031D9">
          <w:pPr>
            <w:pStyle w:val="Obsah3"/>
            <w:rPr>
              <w:rFonts w:eastAsiaTheme="minorEastAsia" w:cstheme="minorBidi"/>
              <w:noProof/>
              <w:sz w:val="22"/>
              <w:szCs w:val="22"/>
              <w:lang w:eastAsia="cs-CZ"/>
            </w:rPr>
          </w:pPr>
          <w:hyperlink w:anchor="_Toc142379779" w:history="1">
            <w:r w:rsidRPr="00576C86">
              <w:rPr>
                <w:rStyle w:val="Hypertextovodkaz"/>
                <w:noProof/>
              </w:rPr>
              <w:t>2.4.11</w:t>
            </w:r>
            <w:r>
              <w:rPr>
                <w:rFonts w:eastAsiaTheme="minorEastAsia" w:cstheme="minorBidi"/>
                <w:noProof/>
                <w:sz w:val="22"/>
                <w:szCs w:val="22"/>
                <w:lang w:eastAsia="cs-CZ"/>
              </w:rPr>
              <w:tab/>
            </w:r>
            <w:r w:rsidRPr="00576C86">
              <w:rPr>
                <w:rStyle w:val="Hypertextovodkaz"/>
                <w:noProof/>
              </w:rPr>
              <w:t>Požadavky na technické funkcionality řešení</w:t>
            </w:r>
            <w:r>
              <w:rPr>
                <w:noProof/>
                <w:webHidden/>
              </w:rPr>
              <w:tab/>
            </w:r>
            <w:r>
              <w:rPr>
                <w:noProof/>
                <w:webHidden/>
              </w:rPr>
              <w:fldChar w:fldCharType="begin"/>
            </w:r>
            <w:r>
              <w:rPr>
                <w:noProof/>
                <w:webHidden/>
              </w:rPr>
              <w:instrText xml:space="preserve"> PAGEREF _Toc142379779 \h </w:instrText>
            </w:r>
            <w:r>
              <w:rPr>
                <w:noProof/>
                <w:webHidden/>
              </w:rPr>
            </w:r>
            <w:r>
              <w:rPr>
                <w:noProof/>
                <w:webHidden/>
              </w:rPr>
              <w:fldChar w:fldCharType="separate"/>
            </w:r>
            <w:r>
              <w:rPr>
                <w:noProof/>
                <w:webHidden/>
              </w:rPr>
              <w:t>18</w:t>
            </w:r>
            <w:r>
              <w:rPr>
                <w:noProof/>
                <w:webHidden/>
              </w:rPr>
              <w:fldChar w:fldCharType="end"/>
            </w:r>
          </w:hyperlink>
        </w:p>
        <w:p w14:paraId="5AA63776" w14:textId="6C224F44" w:rsidR="000031D9" w:rsidRDefault="000031D9">
          <w:pPr>
            <w:pStyle w:val="Obsah3"/>
            <w:rPr>
              <w:rFonts w:eastAsiaTheme="minorEastAsia" w:cstheme="minorBidi"/>
              <w:noProof/>
              <w:sz w:val="22"/>
              <w:szCs w:val="22"/>
              <w:lang w:eastAsia="cs-CZ"/>
            </w:rPr>
          </w:pPr>
          <w:hyperlink w:anchor="_Toc142379780" w:history="1">
            <w:r w:rsidRPr="00576C86">
              <w:rPr>
                <w:rStyle w:val="Hypertextovodkaz"/>
                <w:noProof/>
              </w:rPr>
              <w:t>2.4.12</w:t>
            </w:r>
            <w:r>
              <w:rPr>
                <w:rFonts w:eastAsiaTheme="minorEastAsia" w:cstheme="minorBidi"/>
                <w:noProof/>
                <w:sz w:val="22"/>
                <w:szCs w:val="22"/>
                <w:lang w:eastAsia="cs-CZ"/>
              </w:rPr>
              <w:tab/>
            </w:r>
            <w:r w:rsidRPr="00576C86">
              <w:rPr>
                <w:rStyle w:val="Hypertextovodkaz"/>
                <w:noProof/>
              </w:rPr>
              <w:t>Požadavky na specifikaci virtualizačních prostředků Zadavatele</w:t>
            </w:r>
            <w:r>
              <w:rPr>
                <w:noProof/>
                <w:webHidden/>
              </w:rPr>
              <w:tab/>
            </w:r>
            <w:r>
              <w:rPr>
                <w:noProof/>
                <w:webHidden/>
              </w:rPr>
              <w:fldChar w:fldCharType="begin"/>
            </w:r>
            <w:r>
              <w:rPr>
                <w:noProof/>
                <w:webHidden/>
              </w:rPr>
              <w:instrText xml:space="preserve"> PAGEREF _Toc142379780 \h </w:instrText>
            </w:r>
            <w:r>
              <w:rPr>
                <w:noProof/>
                <w:webHidden/>
              </w:rPr>
            </w:r>
            <w:r>
              <w:rPr>
                <w:noProof/>
                <w:webHidden/>
              </w:rPr>
              <w:fldChar w:fldCharType="separate"/>
            </w:r>
            <w:r>
              <w:rPr>
                <w:noProof/>
                <w:webHidden/>
              </w:rPr>
              <w:t>19</w:t>
            </w:r>
            <w:r>
              <w:rPr>
                <w:noProof/>
                <w:webHidden/>
              </w:rPr>
              <w:fldChar w:fldCharType="end"/>
            </w:r>
          </w:hyperlink>
        </w:p>
        <w:p w14:paraId="35AA9E62" w14:textId="02AAC8F6" w:rsidR="000031D9" w:rsidRDefault="000031D9">
          <w:pPr>
            <w:pStyle w:val="Obsah3"/>
            <w:rPr>
              <w:rFonts w:eastAsiaTheme="minorEastAsia" w:cstheme="minorBidi"/>
              <w:noProof/>
              <w:sz w:val="22"/>
              <w:szCs w:val="22"/>
              <w:lang w:eastAsia="cs-CZ"/>
            </w:rPr>
          </w:pPr>
          <w:hyperlink w:anchor="_Toc142379781" w:history="1">
            <w:r w:rsidRPr="00576C86">
              <w:rPr>
                <w:rStyle w:val="Hypertextovodkaz"/>
                <w:noProof/>
              </w:rPr>
              <w:t>2.4.13</w:t>
            </w:r>
            <w:r>
              <w:rPr>
                <w:rFonts w:eastAsiaTheme="minorEastAsia" w:cstheme="minorBidi"/>
                <w:noProof/>
                <w:sz w:val="22"/>
                <w:szCs w:val="22"/>
                <w:lang w:eastAsia="cs-CZ"/>
              </w:rPr>
              <w:tab/>
            </w:r>
            <w:r w:rsidRPr="00576C86">
              <w:rPr>
                <w:rStyle w:val="Hypertextovodkaz"/>
                <w:noProof/>
              </w:rPr>
              <w:t>Dodávka hardwarových a softwarových prostředků</w:t>
            </w:r>
            <w:r>
              <w:rPr>
                <w:noProof/>
                <w:webHidden/>
              </w:rPr>
              <w:tab/>
            </w:r>
            <w:r>
              <w:rPr>
                <w:noProof/>
                <w:webHidden/>
              </w:rPr>
              <w:fldChar w:fldCharType="begin"/>
            </w:r>
            <w:r>
              <w:rPr>
                <w:noProof/>
                <w:webHidden/>
              </w:rPr>
              <w:instrText xml:space="preserve"> PAGEREF _Toc142379781 \h </w:instrText>
            </w:r>
            <w:r>
              <w:rPr>
                <w:noProof/>
                <w:webHidden/>
              </w:rPr>
            </w:r>
            <w:r>
              <w:rPr>
                <w:noProof/>
                <w:webHidden/>
              </w:rPr>
              <w:fldChar w:fldCharType="separate"/>
            </w:r>
            <w:r>
              <w:rPr>
                <w:noProof/>
                <w:webHidden/>
              </w:rPr>
              <w:t>20</w:t>
            </w:r>
            <w:r>
              <w:rPr>
                <w:noProof/>
                <w:webHidden/>
              </w:rPr>
              <w:fldChar w:fldCharType="end"/>
            </w:r>
          </w:hyperlink>
        </w:p>
        <w:p w14:paraId="6D8ADA62" w14:textId="057C0D8B" w:rsidR="000031D9" w:rsidRDefault="000031D9">
          <w:pPr>
            <w:pStyle w:val="Obsah2"/>
            <w:rPr>
              <w:rFonts w:eastAsiaTheme="minorEastAsia" w:cstheme="minorBidi"/>
              <w:noProof/>
              <w:sz w:val="22"/>
              <w:szCs w:val="22"/>
              <w:lang w:eastAsia="cs-CZ"/>
            </w:rPr>
          </w:pPr>
          <w:hyperlink w:anchor="_Toc142379782" w:history="1">
            <w:r w:rsidRPr="00576C86">
              <w:rPr>
                <w:rStyle w:val="Hypertextovodkaz"/>
                <w:noProof/>
              </w:rPr>
              <w:t>2.5</w:t>
            </w:r>
            <w:r>
              <w:rPr>
                <w:rFonts w:eastAsiaTheme="minorEastAsia" w:cstheme="minorBidi"/>
                <w:noProof/>
                <w:sz w:val="22"/>
                <w:szCs w:val="22"/>
                <w:lang w:eastAsia="cs-CZ"/>
              </w:rPr>
              <w:tab/>
            </w:r>
            <w:r w:rsidRPr="00576C86">
              <w:rPr>
                <w:rStyle w:val="Hypertextovodkaz"/>
                <w:noProof/>
              </w:rPr>
              <w:t>Oblasti, které nejsou předmětem plnění veřejné zakázky</w:t>
            </w:r>
            <w:r>
              <w:rPr>
                <w:noProof/>
                <w:webHidden/>
              </w:rPr>
              <w:tab/>
            </w:r>
            <w:r>
              <w:rPr>
                <w:noProof/>
                <w:webHidden/>
              </w:rPr>
              <w:fldChar w:fldCharType="begin"/>
            </w:r>
            <w:r>
              <w:rPr>
                <w:noProof/>
                <w:webHidden/>
              </w:rPr>
              <w:instrText xml:space="preserve"> PAGEREF _Toc142379782 \h </w:instrText>
            </w:r>
            <w:r>
              <w:rPr>
                <w:noProof/>
                <w:webHidden/>
              </w:rPr>
            </w:r>
            <w:r>
              <w:rPr>
                <w:noProof/>
                <w:webHidden/>
              </w:rPr>
              <w:fldChar w:fldCharType="separate"/>
            </w:r>
            <w:r>
              <w:rPr>
                <w:noProof/>
                <w:webHidden/>
              </w:rPr>
              <w:t>20</w:t>
            </w:r>
            <w:r>
              <w:rPr>
                <w:noProof/>
                <w:webHidden/>
              </w:rPr>
              <w:fldChar w:fldCharType="end"/>
            </w:r>
          </w:hyperlink>
        </w:p>
        <w:p w14:paraId="02E8D811" w14:textId="503723A5" w:rsidR="000031D9" w:rsidRDefault="000031D9">
          <w:pPr>
            <w:pStyle w:val="Obsah1"/>
            <w:rPr>
              <w:rFonts w:eastAsiaTheme="minorEastAsia" w:cstheme="minorBidi"/>
              <w:noProof/>
              <w:sz w:val="22"/>
              <w:szCs w:val="22"/>
              <w:lang w:eastAsia="cs-CZ"/>
            </w:rPr>
          </w:pPr>
          <w:hyperlink w:anchor="_Toc142379783" w:history="1">
            <w:r w:rsidRPr="00576C86">
              <w:rPr>
                <w:rStyle w:val="Hypertextovodkaz"/>
                <w:noProof/>
              </w:rPr>
              <w:t>3</w:t>
            </w:r>
            <w:r>
              <w:rPr>
                <w:rFonts w:eastAsiaTheme="minorEastAsia" w:cstheme="minorBidi"/>
                <w:noProof/>
                <w:sz w:val="22"/>
                <w:szCs w:val="22"/>
                <w:lang w:eastAsia="cs-CZ"/>
              </w:rPr>
              <w:tab/>
            </w:r>
            <w:r w:rsidRPr="00576C86">
              <w:rPr>
                <w:rStyle w:val="Hypertextovodkaz"/>
                <w:noProof/>
              </w:rPr>
              <w:t>Současný stav a popis prostředí</w:t>
            </w:r>
            <w:r>
              <w:rPr>
                <w:noProof/>
                <w:webHidden/>
              </w:rPr>
              <w:tab/>
            </w:r>
            <w:r>
              <w:rPr>
                <w:noProof/>
                <w:webHidden/>
              </w:rPr>
              <w:fldChar w:fldCharType="begin"/>
            </w:r>
            <w:r>
              <w:rPr>
                <w:noProof/>
                <w:webHidden/>
              </w:rPr>
              <w:instrText xml:space="preserve"> PAGEREF _Toc142379783 \h </w:instrText>
            </w:r>
            <w:r>
              <w:rPr>
                <w:noProof/>
                <w:webHidden/>
              </w:rPr>
            </w:r>
            <w:r>
              <w:rPr>
                <w:noProof/>
                <w:webHidden/>
              </w:rPr>
              <w:fldChar w:fldCharType="separate"/>
            </w:r>
            <w:r>
              <w:rPr>
                <w:noProof/>
                <w:webHidden/>
              </w:rPr>
              <w:t>22</w:t>
            </w:r>
            <w:r>
              <w:rPr>
                <w:noProof/>
                <w:webHidden/>
              </w:rPr>
              <w:fldChar w:fldCharType="end"/>
            </w:r>
          </w:hyperlink>
        </w:p>
        <w:p w14:paraId="39B5BE65" w14:textId="32897603" w:rsidR="000031D9" w:rsidRDefault="000031D9">
          <w:pPr>
            <w:pStyle w:val="Obsah1"/>
            <w:rPr>
              <w:rFonts w:eastAsiaTheme="minorEastAsia" w:cstheme="minorBidi"/>
              <w:noProof/>
              <w:sz w:val="22"/>
              <w:szCs w:val="22"/>
              <w:lang w:eastAsia="cs-CZ"/>
            </w:rPr>
          </w:pPr>
          <w:hyperlink w:anchor="_Toc142379784" w:history="1">
            <w:r w:rsidRPr="00576C86">
              <w:rPr>
                <w:rStyle w:val="Hypertextovodkaz"/>
                <w:noProof/>
              </w:rPr>
              <w:t>4</w:t>
            </w:r>
            <w:r>
              <w:rPr>
                <w:rFonts w:eastAsiaTheme="minorEastAsia" w:cstheme="minorBidi"/>
                <w:noProof/>
                <w:sz w:val="22"/>
                <w:szCs w:val="22"/>
                <w:lang w:eastAsia="cs-CZ"/>
              </w:rPr>
              <w:tab/>
            </w:r>
            <w:r w:rsidRPr="00576C86">
              <w:rPr>
                <w:rStyle w:val="Hypertextovodkaz"/>
                <w:noProof/>
              </w:rPr>
              <w:t>Požadavky na plnění</w:t>
            </w:r>
            <w:r>
              <w:rPr>
                <w:noProof/>
                <w:webHidden/>
              </w:rPr>
              <w:tab/>
            </w:r>
            <w:r>
              <w:rPr>
                <w:noProof/>
                <w:webHidden/>
              </w:rPr>
              <w:fldChar w:fldCharType="begin"/>
            </w:r>
            <w:r>
              <w:rPr>
                <w:noProof/>
                <w:webHidden/>
              </w:rPr>
              <w:instrText xml:space="preserve"> PAGEREF _Toc142379784 \h </w:instrText>
            </w:r>
            <w:r>
              <w:rPr>
                <w:noProof/>
                <w:webHidden/>
              </w:rPr>
            </w:r>
            <w:r>
              <w:rPr>
                <w:noProof/>
                <w:webHidden/>
              </w:rPr>
              <w:fldChar w:fldCharType="separate"/>
            </w:r>
            <w:r>
              <w:rPr>
                <w:noProof/>
                <w:webHidden/>
              </w:rPr>
              <w:t>23</w:t>
            </w:r>
            <w:r>
              <w:rPr>
                <w:noProof/>
                <w:webHidden/>
              </w:rPr>
              <w:fldChar w:fldCharType="end"/>
            </w:r>
          </w:hyperlink>
        </w:p>
        <w:p w14:paraId="0C5607B5" w14:textId="4606C287" w:rsidR="000031D9" w:rsidRDefault="000031D9">
          <w:pPr>
            <w:pStyle w:val="Obsah2"/>
            <w:rPr>
              <w:rFonts w:eastAsiaTheme="minorEastAsia" w:cstheme="minorBidi"/>
              <w:noProof/>
              <w:sz w:val="22"/>
              <w:szCs w:val="22"/>
              <w:lang w:eastAsia="cs-CZ"/>
            </w:rPr>
          </w:pPr>
          <w:hyperlink w:anchor="_Toc142379785" w:history="1">
            <w:r w:rsidRPr="00576C86">
              <w:rPr>
                <w:rStyle w:val="Hypertextovodkaz"/>
                <w:noProof/>
              </w:rPr>
              <w:t>4.1</w:t>
            </w:r>
            <w:r>
              <w:rPr>
                <w:rFonts w:eastAsiaTheme="minorEastAsia" w:cstheme="minorBidi"/>
                <w:noProof/>
                <w:sz w:val="22"/>
                <w:szCs w:val="22"/>
                <w:lang w:eastAsia="cs-CZ"/>
              </w:rPr>
              <w:tab/>
            </w:r>
            <w:r w:rsidRPr="00576C86">
              <w:rPr>
                <w:rStyle w:val="Hypertextovodkaz"/>
                <w:noProof/>
              </w:rPr>
              <w:t>Jednorázové projektové činnosti</w:t>
            </w:r>
            <w:r>
              <w:rPr>
                <w:noProof/>
                <w:webHidden/>
              </w:rPr>
              <w:tab/>
            </w:r>
            <w:r>
              <w:rPr>
                <w:noProof/>
                <w:webHidden/>
              </w:rPr>
              <w:fldChar w:fldCharType="begin"/>
            </w:r>
            <w:r>
              <w:rPr>
                <w:noProof/>
                <w:webHidden/>
              </w:rPr>
              <w:instrText xml:space="preserve"> PAGEREF _Toc142379785 \h </w:instrText>
            </w:r>
            <w:r>
              <w:rPr>
                <w:noProof/>
                <w:webHidden/>
              </w:rPr>
            </w:r>
            <w:r>
              <w:rPr>
                <w:noProof/>
                <w:webHidden/>
              </w:rPr>
              <w:fldChar w:fldCharType="separate"/>
            </w:r>
            <w:r>
              <w:rPr>
                <w:noProof/>
                <w:webHidden/>
              </w:rPr>
              <w:t>23</w:t>
            </w:r>
            <w:r>
              <w:rPr>
                <w:noProof/>
                <w:webHidden/>
              </w:rPr>
              <w:fldChar w:fldCharType="end"/>
            </w:r>
          </w:hyperlink>
        </w:p>
        <w:p w14:paraId="5B725B28" w14:textId="084AF427" w:rsidR="000031D9" w:rsidRDefault="000031D9">
          <w:pPr>
            <w:pStyle w:val="Obsah3"/>
            <w:rPr>
              <w:rFonts w:eastAsiaTheme="minorEastAsia" w:cstheme="minorBidi"/>
              <w:noProof/>
              <w:sz w:val="22"/>
              <w:szCs w:val="22"/>
              <w:lang w:eastAsia="cs-CZ"/>
            </w:rPr>
          </w:pPr>
          <w:hyperlink w:anchor="_Toc142379786" w:history="1">
            <w:r w:rsidRPr="00576C86">
              <w:rPr>
                <w:rStyle w:val="Hypertextovodkaz"/>
                <w:noProof/>
              </w:rPr>
              <w:t>4.1.1</w:t>
            </w:r>
            <w:r>
              <w:rPr>
                <w:rFonts w:eastAsiaTheme="minorEastAsia" w:cstheme="minorBidi"/>
                <w:noProof/>
                <w:sz w:val="22"/>
                <w:szCs w:val="22"/>
                <w:lang w:eastAsia="cs-CZ"/>
              </w:rPr>
              <w:tab/>
            </w:r>
            <w:r w:rsidRPr="00576C86">
              <w:rPr>
                <w:rStyle w:val="Hypertextovodkaz"/>
                <w:noProof/>
              </w:rPr>
              <w:t>Před-implementační analýza</w:t>
            </w:r>
            <w:r>
              <w:rPr>
                <w:noProof/>
                <w:webHidden/>
              </w:rPr>
              <w:tab/>
            </w:r>
            <w:r>
              <w:rPr>
                <w:noProof/>
                <w:webHidden/>
              </w:rPr>
              <w:fldChar w:fldCharType="begin"/>
            </w:r>
            <w:r>
              <w:rPr>
                <w:noProof/>
                <w:webHidden/>
              </w:rPr>
              <w:instrText xml:space="preserve"> PAGEREF _Toc142379786 \h </w:instrText>
            </w:r>
            <w:r>
              <w:rPr>
                <w:noProof/>
                <w:webHidden/>
              </w:rPr>
            </w:r>
            <w:r>
              <w:rPr>
                <w:noProof/>
                <w:webHidden/>
              </w:rPr>
              <w:fldChar w:fldCharType="separate"/>
            </w:r>
            <w:r>
              <w:rPr>
                <w:noProof/>
                <w:webHidden/>
              </w:rPr>
              <w:t>23</w:t>
            </w:r>
            <w:r>
              <w:rPr>
                <w:noProof/>
                <w:webHidden/>
              </w:rPr>
              <w:fldChar w:fldCharType="end"/>
            </w:r>
          </w:hyperlink>
        </w:p>
        <w:p w14:paraId="4D1FF468" w14:textId="738AB411" w:rsidR="000031D9" w:rsidRDefault="000031D9">
          <w:pPr>
            <w:pStyle w:val="Obsah3"/>
            <w:rPr>
              <w:rFonts w:eastAsiaTheme="minorEastAsia" w:cstheme="minorBidi"/>
              <w:noProof/>
              <w:sz w:val="22"/>
              <w:szCs w:val="22"/>
              <w:lang w:eastAsia="cs-CZ"/>
            </w:rPr>
          </w:pPr>
          <w:hyperlink w:anchor="_Toc142379787" w:history="1">
            <w:r w:rsidRPr="00576C86">
              <w:rPr>
                <w:rStyle w:val="Hypertextovodkaz"/>
                <w:noProof/>
              </w:rPr>
              <w:t>4.1.2</w:t>
            </w:r>
            <w:r>
              <w:rPr>
                <w:rFonts w:eastAsiaTheme="minorEastAsia" w:cstheme="minorBidi"/>
                <w:noProof/>
                <w:sz w:val="22"/>
                <w:szCs w:val="22"/>
                <w:lang w:eastAsia="cs-CZ"/>
              </w:rPr>
              <w:tab/>
            </w:r>
            <w:r w:rsidRPr="00576C86">
              <w:rPr>
                <w:rStyle w:val="Hypertextovodkaz"/>
                <w:noProof/>
              </w:rPr>
              <w:t>Instalace a konfigurace řešení</w:t>
            </w:r>
            <w:r>
              <w:rPr>
                <w:noProof/>
                <w:webHidden/>
              </w:rPr>
              <w:tab/>
            </w:r>
            <w:r>
              <w:rPr>
                <w:noProof/>
                <w:webHidden/>
              </w:rPr>
              <w:fldChar w:fldCharType="begin"/>
            </w:r>
            <w:r>
              <w:rPr>
                <w:noProof/>
                <w:webHidden/>
              </w:rPr>
              <w:instrText xml:space="preserve"> PAGEREF _Toc142379787 \h </w:instrText>
            </w:r>
            <w:r>
              <w:rPr>
                <w:noProof/>
                <w:webHidden/>
              </w:rPr>
            </w:r>
            <w:r>
              <w:rPr>
                <w:noProof/>
                <w:webHidden/>
              </w:rPr>
              <w:fldChar w:fldCharType="separate"/>
            </w:r>
            <w:r>
              <w:rPr>
                <w:noProof/>
                <w:webHidden/>
              </w:rPr>
              <w:t>24</w:t>
            </w:r>
            <w:r>
              <w:rPr>
                <w:noProof/>
                <w:webHidden/>
              </w:rPr>
              <w:fldChar w:fldCharType="end"/>
            </w:r>
          </w:hyperlink>
        </w:p>
        <w:p w14:paraId="5DF022AE" w14:textId="2CF4EB46" w:rsidR="000031D9" w:rsidRDefault="000031D9">
          <w:pPr>
            <w:pStyle w:val="Obsah3"/>
            <w:rPr>
              <w:rFonts w:eastAsiaTheme="minorEastAsia" w:cstheme="minorBidi"/>
              <w:noProof/>
              <w:sz w:val="22"/>
              <w:szCs w:val="22"/>
              <w:lang w:eastAsia="cs-CZ"/>
            </w:rPr>
          </w:pPr>
          <w:hyperlink w:anchor="_Toc142379788" w:history="1">
            <w:r w:rsidRPr="00576C86">
              <w:rPr>
                <w:rStyle w:val="Hypertextovodkaz"/>
                <w:noProof/>
              </w:rPr>
              <w:t>4.1.3</w:t>
            </w:r>
            <w:r>
              <w:rPr>
                <w:rFonts w:eastAsiaTheme="minorEastAsia" w:cstheme="minorBidi"/>
                <w:noProof/>
                <w:sz w:val="22"/>
                <w:szCs w:val="22"/>
                <w:lang w:eastAsia="cs-CZ"/>
              </w:rPr>
              <w:tab/>
            </w:r>
            <w:r w:rsidRPr="00576C86">
              <w:rPr>
                <w:rStyle w:val="Hypertextovodkaz"/>
                <w:noProof/>
              </w:rPr>
              <w:t>Napojení určených zdrojů logů</w:t>
            </w:r>
            <w:r>
              <w:rPr>
                <w:noProof/>
                <w:webHidden/>
              </w:rPr>
              <w:tab/>
            </w:r>
            <w:r>
              <w:rPr>
                <w:noProof/>
                <w:webHidden/>
              </w:rPr>
              <w:fldChar w:fldCharType="begin"/>
            </w:r>
            <w:r>
              <w:rPr>
                <w:noProof/>
                <w:webHidden/>
              </w:rPr>
              <w:instrText xml:space="preserve"> PAGEREF _Toc142379788 \h </w:instrText>
            </w:r>
            <w:r>
              <w:rPr>
                <w:noProof/>
                <w:webHidden/>
              </w:rPr>
            </w:r>
            <w:r>
              <w:rPr>
                <w:noProof/>
                <w:webHidden/>
              </w:rPr>
              <w:fldChar w:fldCharType="separate"/>
            </w:r>
            <w:r>
              <w:rPr>
                <w:noProof/>
                <w:webHidden/>
              </w:rPr>
              <w:t>24</w:t>
            </w:r>
            <w:r>
              <w:rPr>
                <w:noProof/>
                <w:webHidden/>
              </w:rPr>
              <w:fldChar w:fldCharType="end"/>
            </w:r>
          </w:hyperlink>
        </w:p>
        <w:p w14:paraId="606F5270" w14:textId="234560AB" w:rsidR="000031D9" w:rsidRDefault="000031D9">
          <w:pPr>
            <w:pStyle w:val="Obsah3"/>
            <w:rPr>
              <w:rFonts w:eastAsiaTheme="minorEastAsia" w:cstheme="minorBidi"/>
              <w:noProof/>
              <w:sz w:val="22"/>
              <w:szCs w:val="22"/>
              <w:lang w:eastAsia="cs-CZ"/>
            </w:rPr>
          </w:pPr>
          <w:hyperlink w:anchor="_Toc142379789" w:history="1">
            <w:r w:rsidRPr="00576C86">
              <w:rPr>
                <w:rStyle w:val="Hypertextovodkaz"/>
                <w:noProof/>
              </w:rPr>
              <w:t>4.1.4</w:t>
            </w:r>
            <w:r>
              <w:rPr>
                <w:rFonts w:eastAsiaTheme="minorEastAsia" w:cstheme="minorBidi"/>
                <w:noProof/>
                <w:sz w:val="22"/>
                <w:szCs w:val="22"/>
                <w:lang w:eastAsia="cs-CZ"/>
              </w:rPr>
              <w:tab/>
            </w:r>
            <w:r w:rsidRPr="00576C86">
              <w:rPr>
                <w:rStyle w:val="Hypertextovodkaz"/>
                <w:noProof/>
              </w:rPr>
              <w:t>Tvorba a optimalizace bezpečnostní / detekční politiky řešení</w:t>
            </w:r>
            <w:r>
              <w:rPr>
                <w:noProof/>
                <w:webHidden/>
              </w:rPr>
              <w:tab/>
            </w:r>
            <w:r>
              <w:rPr>
                <w:noProof/>
                <w:webHidden/>
              </w:rPr>
              <w:fldChar w:fldCharType="begin"/>
            </w:r>
            <w:r>
              <w:rPr>
                <w:noProof/>
                <w:webHidden/>
              </w:rPr>
              <w:instrText xml:space="preserve"> PAGEREF _Toc142379789 \h </w:instrText>
            </w:r>
            <w:r>
              <w:rPr>
                <w:noProof/>
                <w:webHidden/>
              </w:rPr>
            </w:r>
            <w:r>
              <w:rPr>
                <w:noProof/>
                <w:webHidden/>
              </w:rPr>
              <w:fldChar w:fldCharType="separate"/>
            </w:r>
            <w:r>
              <w:rPr>
                <w:noProof/>
                <w:webHidden/>
              </w:rPr>
              <w:t>25</w:t>
            </w:r>
            <w:r>
              <w:rPr>
                <w:noProof/>
                <w:webHidden/>
              </w:rPr>
              <w:fldChar w:fldCharType="end"/>
            </w:r>
          </w:hyperlink>
        </w:p>
        <w:p w14:paraId="29BA7BBD" w14:textId="6AE8F31E" w:rsidR="000031D9" w:rsidRDefault="000031D9">
          <w:pPr>
            <w:pStyle w:val="Obsah3"/>
            <w:rPr>
              <w:rFonts w:eastAsiaTheme="minorEastAsia" w:cstheme="minorBidi"/>
              <w:noProof/>
              <w:sz w:val="22"/>
              <w:szCs w:val="22"/>
              <w:lang w:eastAsia="cs-CZ"/>
            </w:rPr>
          </w:pPr>
          <w:hyperlink w:anchor="_Toc142379790" w:history="1">
            <w:r w:rsidRPr="00576C86">
              <w:rPr>
                <w:rStyle w:val="Hypertextovodkaz"/>
                <w:noProof/>
              </w:rPr>
              <w:t>4.1.5</w:t>
            </w:r>
            <w:r>
              <w:rPr>
                <w:rFonts w:eastAsiaTheme="minorEastAsia" w:cstheme="minorBidi"/>
                <w:noProof/>
                <w:sz w:val="22"/>
                <w:szCs w:val="22"/>
                <w:lang w:eastAsia="cs-CZ"/>
              </w:rPr>
              <w:tab/>
            </w:r>
            <w:r w:rsidRPr="00576C86">
              <w:rPr>
                <w:rStyle w:val="Hypertextovodkaz"/>
                <w:noProof/>
              </w:rPr>
              <w:t>Školení</w:t>
            </w:r>
            <w:r>
              <w:rPr>
                <w:noProof/>
                <w:webHidden/>
              </w:rPr>
              <w:tab/>
            </w:r>
            <w:r>
              <w:rPr>
                <w:noProof/>
                <w:webHidden/>
              </w:rPr>
              <w:fldChar w:fldCharType="begin"/>
            </w:r>
            <w:r>
              <w:rPr>
                <w:noProof/>
                <w:webHidden/>
              </w:rPr>
              <w:instrText xml:space="preserve"> PAGEREF _Toc142379790 \h </w:instrText>
            </w:r>
            <w:r>
              <w:rPr>
                <w:noProof/>
                <w:webHidden/>
              </w:rPr>
            </w:r>
            <w:r>
              <w:rPr>
                <w:noProof/>
                <w:webHidden/>
              </w:rPr>
              <w:fldChar w:fldCharType="separate"/>
            </w:r>
            <w:r>
              <w:rPr>
                <w:noProof/>
                <w:webHidden/>
              </w:rPr>
              <w:t>26</w:t>
            </w:r>
            <w:r>
              <w:rPr>
                <w:noProof/>
                <w:webHidden/>
              </w:rPr>
              <w:fldChar w:fldCharType="end"/>
            </w:r>
          </w:hyperlink>
        </w:p>
        <w:p w14:paraId="7229CE75" w14:textId="50282163" w:rsidR="000031D9" w:rsidRDefault="000031D9">
          <w:pPr>
            <w:pStyle w:val="Obsah2"/>
            <w:rPr>
              <w:rFonts w:eastAsiaTheme="minorEastAsia" w:cstheme="minorBidi"/>
              <w:noProof/>
              <w:sz w:val="22"/>
              <w:szCs w:val="22"/>
              <w:lang w:eastAsia="cs-CZ"/>
            </w:rPr>
          </w:pPr>
          <w:hyperlink w:anchor="_Toc142379791" w:history="1">
            <w:r w:rsidRPr="00576C86">
              <w:rPr>
                <w:rStyle w:val="Hypertextovodkaz"/>
                <w:noProof/>
              </w:rPr>
              <w:t>4.2</w:t>
            </w:r>
            <w:r>
              <w:rPr>
                <w:rFonts w:eastAsiaTheme="minorEastAsia" w:cstheme="minorBidi"/>
                <w:noProof/>
                <w:sz w:val="22"/>
                <w:szCs w:val="22"/>
                <w:lang w:eastAsia="cs-CZ"/>
              </w:rPr>
              <w:tab/>
            </w:r>
            <w:r w:rsidRPr="00576C86">
              <w:rPr>
                <w:rStyle w:val="Hypertextovodkaz"/>
                <w:noProof/>
              </w:rPr>
              <w:t>Průběžné služby dodavatele řešení</w:t>
            </w:r>
            <w:r>
              <w:rPr>
                <w:noProof/>
                <w:webHidden/>
              </w:rPr>
              <w:tab/>
            </w:r>
            <w:r>
              <w:rPr>
                <w:noProof/>
                <w:webHidden/>
              </w:rPr>
              <w:fldChar w:fldCharType="begin"/>
            </w:r>
            <w:r>
              <w:rPr>
                <w:noProof/>
                <w:webHidden/>
              </w:rPr>
              <w:instrText xml:space="preserve"> PAGEREF _Toc142379791 \h </w:instrText>
            </w:r>
            <w:r>
              <w:rPr>
                <w:noProof/>
                <w:webHidden/>
              </w:rPr>
            </w:r>
            <w:r>
              <w:rPr>
                <w:noProof/>
                <w:webHidden/>
              </w:rPr>
              <w:fldChar w:fldCharType="separate"/>
            </w:r>
            <w:r>
              <w:rPr>
                <w:noProof/>
                <w:webHidden/>
              </w:rPr>
              <w:t>26</w:t>
            </w:r>
            <w:r>
              <w:rPr>
                <w:noProof/>
                <w:webHidden/>
              </w:rPr>
              <w:fldChar w:fldCharType="end"/>
            </w:r>
          </w:hyperlink>
        </w:p>
        <w:p w14:paraId="48E265AD" w14:textId="6D98CC37" w:rsidR="000031D9" w:rsidRDefault="000031D9">
          <w:pPr>
            <w:pStyle w:val="Obsah3"/>
            <w:rPr>
              <w:rFonts w:eastAsiaTheme="minorEastAsia" w:cstheme="minorBidi"/>
              <w:noProof/>
              <w:sz w:val="22"/>
              <w:szCs w:val="22"/>
              <w:lang w:eastAsia="cs-CZ"/>
            </w:rPr>
          </w:pPr>
          <w:hyperlink w:anchor="_Toc142379792" w:history="1">
            <w:r w:rsidRPr="00576C86">
              <w:rPr>
                <w:rStyle w:val="Hypertextovodkaz"/>
                <w:noProof/>
              </w:rPr>
              <w:t>4.2.1</w:t>
            </w:r>
            <w:r>
              <w:rPr>
                <w:rFonts w:eastAsiaTheme="minorEastAsia" w:cstheme="minorBidi"/>
                <w:noProof/>
                <w:sz w:val="22"/>
                <w:szCs w:val="22"/>
                <w:lang w:eastAsia="cs-CZ"/>
              </w:rPr>
              <w:tab/>
            </w:r>
            <w:r w:rsidRPr="00576C86">
              <w:rPr>
                <w:rStyle w:val="Hypertextovodkaz"/>
                <w:noProof/>
              </w:rPr>
              <w:t>Technická podpora servisního týmu SŽ</w:t>
            </w:r>
            <w:r>
              <w:rPr>
                <w:noProof/>
                <w:webHidden/>
              </w:rPr>
              <w:tab/>
            </w:r>
            <w:r>
              <w:rPr>
                <w:noProof/>
                <w:webHidden/>
              </w:rPr>
              <w:fldChar w:fldCharType="begin"/>
            </w:r>
            <w:r>
              <w:rPr>
                <w:noProof/>
                <w:webHidden/>
              </w:rPr>
              <w:instrText xml:space="preserve"> PAGEREF _Toc142379792 \h </w:instrText>
            </w:r>
            <w:r>
              <w:rPr>
                <w:noProof/>
                <w:webHidden/>
              </w:rPr>
            </w:r>
            <w:r>
              <w:rPr>
                <w:noProof/>
                <w:webHidden/>
              </w:rPr>
              <w:fldChar w:fldCharType="separate"/>
            </w:r>
            <w:r>
              <w:rPr>
                <w:noProof/>
                <w:webHidden/>
              </w:rPr>
              <w:t>26</w:t>
            </w:r>
            <w:r>
              <w:rPr>
                <w:noProof/>
                <w:webHidden/>
              </w:rPr>
              <w:fldChar w:fldCharType="end"/>
            </w:r>
          </w:hyperlink>
        </w:p>
        <w:p w14:paraId="30636B66" w14:textId="3C300485" w:rsidR="000031D9" w:rsidRDefault="000031D9">
          <w:pPr>
            <w:pStyle w:val="Obsah3"/>
            <w:rPr>
              <w:rFonts w:eastAsiaTheme="minorEastAsia" w:cstheme="minorBidi"/>
              <w:noProof/>
              <w:sz w:val="22"/>
              <w:szCs w:val="22"/>
              <w:lang w:eastAsia="cs-CZ"/>
            </w:rPr>
          </w:pPr>
          <w:hyperlink w:anchor="_Toc142379793" w:history="1">
            <w:r w:rsidRPr="00576C86">
              <w:rPr>
                <w:rStyle w:val="Hypertextovodkaz"/>
                <w:noProof/>
              </w:rPr>
              <w:t>4.2.2</w:t>
            </w:r>
            <w:r>
              <w:rPr>
                <w:rFonts w:eastAsiaTheme="minorEastAsia" w:cstheme="minorBidi"/>
                <w:noProof/>
                <w:sz w:val="22"/>
                <w:szCs w:val="22"/>
                <w:lang w:eastAsia="cs-CZ"/>
              </w:rPr>
              <w:tab/>
            </w:r>
            <w:r w:rsidRPr="00576C86">
              <w:rPr>
                <w:rStyle w:val="Hypertextovodkaz"/>
                <w:noProof/>
              </w:rPr>
              <w:t>Údržba řešení</w:t>
            </w:r>
            <w:r>
              <w:rPr>
                <w:noProof/>
                <w:webHidden/>
              </w:rPr>
              <w:tab/>
            </w:r>
            <w:r>
              <w:rPr>
                <w:noProof/>
                <w:webHidden/>
              </w:rPr>
              <w:fldChar w:fldCharType="begin"/>
            </w:r>
            <w:r>
              <w:rPr>
                <w:noProof/>
                <w:webHidden/>
              </w:rPr>
              <w:instrText xml:space="preserve"> PAGEREF _Toc142379793 \h </w:instrText>
            </w:r>
            <w:r>
              <w:rPr>
                <w:noProof/>
                <w:webHidden/>
              </w:rPr>
            </w:r>
            <w:r>
              <w:rPr>
                <w:noProof/>
                <w:webHidden/>
              </w:rPr>
              <w:fldChar w:fldCharType="separate"/>
            </w:r>
            <w:r>
              <w:rPr>
                <w:noProof/>
                <w:webHidden/>
              </w:rPr>
              <w:t>27</w:t>
            </w:r>
            <w:r>
              <w:rPr>
                <w:noProof/>
                <w:webHidden/>
              </w:rPr>
              <w:fldChar w:fldCharType="end"/>
            </w:r>
          </w:hyperlink>
        </w:p>
        <w:p w14:paraId="711C01D1" w14:textId="10214894" w:rsidR="000031D9" w:rsidRDefault="000031D9">
          <w:pPr>
            <w:pStyle w:val="Obsah3"/>
            <w:rPr>
              <w:rFonts w:eastAsiaTheme="minorEastAsia" w:cstheme="minorBidi"/>
              <w:noProof/>
              <w:sz w:val="22"/>
              <w:szCs w:val="22"/>
              <w:lang w:eastAsia="cs-CZ"/>
            </w:rPr>
          </w:pPr>
          <w:hyperlink w:anchor="_Toc142379794" w:history="1">
            <w:r w:rsidRPr="00576C86">
              <w:rPr>
                <w:rStyle w:val="Hypertextovodkaz"/>
                <w:noProof/>
              </w:rPr>
              <w:t>4.2.3</w:t>
            </w:r>
            <w:r>
              <w:rPr>
                <w:rFonts w:eastAsiaTheme="minorEastAsia" w:cstheme="minorBidi"/>
                <w:noProof/>
                <w:sz w:val="22"/>
                <w:szCs w:val="22"/>
                <w:lang w:eastAsia="cs-CZ"/>
              </w:rPr>
              <w:tab/>
            </w:r>
            <w:r w:rsidRPr="00576C86">
              <w:rPr>
                <w:rStyle w:val="Hypertextovodkaz"/>
                <w:noProof/>
              </w:rPr>
              <w:t>Konzultace a rozvojové aktivity</w:t>
            </w:r>
            <w:r>
              <w:rPr>
                <w:noProof/>
                <w:webHidden/>
              </w:rPr>
              <w:tab/>
            </w:r>
            <w:r>
              <w:rPr>
                <w:noProof/>
                <w:webHidden/>
              </w:rPr>
              <w:fldChar w:fldCharType="begin"/>
            </w:r>
            <w:r>
              <w:rPr>
                <w:noProof/>
                <w:webHidden/>
              </w:rPr>
              <w:instrText xml:space="preserve"> PAGEREF _Toc142379794 \h </w:instrText>
            </w:r>
            <w:r>
              <w:rPr>
                <w:noProof/>
                <w:webHidden/>
              </w:rPr>
            </w:r>
            <w:r>
              <w:rPr>
                <w:noProof/>
                <w:webHidden/>
              </w:rPr>
              <w:fldChar w:fldCharType="separate"/>
            </w:r>
            <w:r>
              <w:rPr>
                <w:noProof/>
                <w:webHidden/>
              </w:rPr>
              <w:t>28</w:t>
            </w:r>
            <w:r>
              <w:rPr>
                <w:noProof/>
                <w:webHidden/>
              </w:rPr>
              <w:fldChar w:fldCharType="end"/>
            </w:r>
          </w:hyperlink>
        </w:p>
        <w:p w14:paraId="5A7E9FFE" w14:textId="0C97F0CA" w:rsidR="000031D9" w:rsidRDefault="000031D9">
          <w:pPr>
            <w:pStyle w:val="Obsah1"/>
            <w:rPr>
              <w:rFonts w:eastAsiaTheme="minorEastAsia" w:cstheme="minorBidi"/>
              <w:noProof/>
              <w:sz w:val="22"/>
              <w:szCs w:val="22"/>
              <w:lang w:eastAsia="cs-CZ"/>
            </w:rPr>
          </w:pPr>
          <w:hyperlink w:anchor="_Toc142379795" w:history="1">
            <w:r w:rsidRPr="00576C86">
              <w:rPr>
                <w:rStyle w:val="Hypertextovodkaz"/>
                <w:noProof/>
                <w:lang w:eastAsia="cs-CZ"/>
              </w:rPr>
              <w:t>5</w:t>
            </w:r>
            <w:r>
              <w:rPr>
                <w:rFonts w:eastAsiaTheme="minorEastAsia" w:cstheme="minorBidi"/>
                <w:noProof/>
                <w:sz w:val="22"/>
                <w:szCs w:val="22"/>
                <w:lang w:eastAsia="cs-CZ"/>
              </w:rPr>
              <w:tab/>
            </w:r>
            <w:r w:rsidRPr="00576C86">
              <w:rPr>
                <w:rStyle w:val="Hypertextovodkaz"/>
                <w:noProof/>
                <w:lang w:eastAsia="cs-CZ"/>
              </w:rPr>
              <w:t>Akceptační milníky</w:t>
            </w:r>
            <w:r>
              <w:rPr>
                <w:noProof/>
                <w:webHidden/>
              </w:rPr>
              <w:tab/>
            </w:r>
            <w:r>
              <w:rPr>
                <w:noProof/>
                <w:webHidden/>
              </w:rPr>
              <w:fldChar w:fldCharType="begin"/>
            </w:r>
            <w:r>
              <w:rPr>
                <w:noProof/>
                <w:webHidden/>
              </w:rPr>
              <w:instrText xml:space="preserve"> PAGEREF _Toc142379795 \h </w:instrText>
            </w:r>
            <w:r>
              <w:rPr>
                <w:noProof/>
                <w:webHidden/>
              </w:rPr>
            </w:r>
            <w:r>
              <w:rPr>
                <w:noProof/>
                <w:webHidden/>
              </w:rPr>
              <w:fldChar w:fldCharType="separate"/>
            </w:r>
            <w:r>
              <w:rPr>
                <w:noProof/>
                <w:webHidden/>
              </w:rPr>
              <w:t>29</w:t>
            </w:r>
            <w:r>
              <w:rPr>
                <w:noProof/>
                <w:webHidden/>
              </w:rPr>
              <w:fldChar w:fldCharType="end"/>
            </w:r>
          </w:hyperlink>
        </w:p>
        <w:p w14:paraId="594018F8" w14:textId="46CCB0DC" w:rsidR="00034B83" w:rsidRDefault="008E1D04" w:rsidP="002403FA">
          <w:pPr>
            <w:pStyle w:val="Obsah1"/>
            <w:rPr>
              <w:rStyle w:val="Hypertextovodkaz"/>
              <w:noProof/>
              <w:lang w:eastAsia="cs-CZ"/>
            </w:rPr>
          </w:pPr>
          <w:r>
            <w:fldChar w:fldCharType="end"/>
          </w:r>
        </w:p>
      </w:sdtContent>
    </w:sdt>
    <w:p w14:paraId="4A2F8602" w14:textId="11F5ABE8" w:rsidR="006C01E0" w:rsidRPr="005A0A8F" w:rsidRDefault="006C01E0" w:rsidP="00813602">
      <w:pPr>
        <w:tabs>
          <w:tab w:val="right" w:leader="dot" w:pos="8222"/>
        </w:tabs>
        <w:ind w:right="573"/>
      </w:pPr>
    </w:p>
    <w:p w14:paraId="1204A6E1" w14:textId="31FC5184" w:rsidR="002403FA" w:rsidRDefault="002403FA" w:rsidP="004520AA"/>
    <w:p w14:paraId="5350785C" w14:textId="77777777" w:rsidR="002403FA" w:rsidRDefault="002403FA">
      <w:pPr>
        <w:spacing w:after="240" w:line="264" w:lineRule="auto"/>
        <w:jc w:val="left"/>
      </w:pPr>
      <w:r>
        <w:br w:type="page"/>
      </w:r>
    </w:p>
    <w:p w14:paraId="5F4E33E4" w14:textId="0E0659B0" w:rsidR="00F32F9E" w:rsidRPr="005A0A8F" w:rsidRDefault="00F32F9E" w:rsidP="004520AA">
      <w:pPr>
        <w:pStyle w:val="Nadpis1"/>
      </w:pPr>
      <w:bookmarkStart w:id="0" w:name="_Toc137802000"/>
      <w:bookmarkStart w:id="1" w:name="_Toc137802040"/>
      <w:bookmarkStart w:id="2" w:name="_Toc142379757"/>
      <w:bookmarkEnd w:id="0"/>
      <w:bookmarkEnd w:id="1"/>
      <w:r>
        <w:lastRenderedPageBreak/>
        <w:t>Seznam zkratek</w:t>
      </w:r>
      <w:bookmarkEnd w:id="2"/>
    </w:p>
    <w:p w14:paraId="22A550E3" w14:textId="275807C4" w:rsidR="00977879" w:rsidRPr="005A0A8F" w:rsidRDefault="00F32F9E" w:rsidP="004520AA">
      <w:r w:rsidRPr="005A0A8F">
        <w:t>Níže uvedená tabulka obsahuje seznam zkratek a pojmů použitých v rámci této Technické specifikace.</w:t>
      </w:r>
    </w:p>
    <w:p w14:paraId="7ACC16EE" w14:textId="4F7A2541" w:rsidR="00977879" w:rsidRPr="00B431E5" w:rsidRDefault="004E0F7C" w:rsidP="004520AA">
      <w:r w:rsidRPr="00B431E5">
        <w:t>Přehled</w:t>
      </w:r>
      <w:r w:rsidR="00F32F9E" w:rsidRPr="00B431E5">
        <w:t xml:space="preserve"> zkratek a pojmů</w:t>
      </w:r>
      <w:r w:rsidR="007123B3" w:rsidRPr="00B431E5">
        <w:t>:</w:t>
      </w:r>
    </w:p>
    <w:tbl>
      <w:tblPr>
        <w:tblStyle w:val="Tabulkasmkou4zvraznn1"/>
        <w:tblW w:w="9406" w:type="dxa"/>
        <w:tblLook w:val="0620" w:firstRow="1" w:lastRow="0" w:firstColumn="0" w:lastColumn="0" w:noHBand="1" w:noVBand="1"/>
      </w:tblPr>
      <w:tblGrid>
        <w:gridCol w:w="3431"/>
        <w:gridCol w:w="5975"/>
      </w:tblGrid>
      <w:tr w:rsidR="003E55BA" w:rsidRPr="003E55BA" w14:paraId="49E61CA0" w14:textId="77777777" w:rsidTr="00CD736A">
        <w:trPr>
          <w:cnfStyle w:val="100000000000" w:firstRow="1" w:lastRow="0" w:firstColumn="0" w:lastColumn="0" w:oddVBand="0" w:evenVBand="0" w:oddHBand="0" w:evenHBand="0" w:firstRowFirstColumn="0" w:firstRowLastColumn="0" w:lastRowFirstColumn="0" w:lastRowLastColumn="0"/>
          <w:trHeight w:val="300"/>
        </w:trPr>
        <w:tc>
          <w:tcPr>
            <w:tcW w:w="0" w:type="dxa"/>
            <w:noWrap/>
            <w:hideMark/>
          </w:tcPr>
          <w:p w14:paraId="634418BA"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Zkratka</w:t>
            </w:r>
          </w:p>
        </w:tc>
        <w:tc>
          <w:tcPr>
            <w:tcW w:w="0" w:type="dxa"/>
            <w:noWrap/>
            <w:hideMark/>
          </w:tcPr>
          <w:p w14:paraId="467587D0"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Popis</w:t>
            </w:r>
          </w:p>
        </w:tc>
      </w:tr>
      <w:tr w:rsidR="003E55BA" w:rsidRPr="003E55BA" w14:paraId="21DCC863" w14:textId="77777777" w:rsidTr="00CD736A">
        <w:trPr>
          <w:trHeight w:val="300"/>
        </w:trPr>
        <w:tc>
          <w:tcPr>
            <w:tcW w:w="0" w:type="dxa"/>
            <w:noWrap/>
            <w:hideMark/>
          </w:tcPr>
          <w:p w14:paraId="5359CA9F"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API</w:t>
            </w:r>
          </w:p>
        </w:tc>
        <w:tc>
          <w:tcPr>
            <w:tcW w:w="0" w:type="dxa"/>
            <w:noWrap/>
            <w:hideMark/>
          </w:tcPr>
          <w:p w14:paraId="36BF2747"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Rozhraní pro programování aplikací (</w:t>
            </w:r>
            <w:proofErr w:type="spellStart"/>
            <w:r w:rsidRPr="003E55BA">
              <w:rPr>
                <w:rFonts w:ascii="Calibri" w:eastAsia="Times New Roman" w:hAnsi="Calibri" w:cs="Calibri"/>
                <w:color w:val="000000"/>
                <w:sz w:val="22"/>
                <w:szCs w:val="22"/>
                <w:lang w:eastAsia="cs-CZ"/>
              </w:rPr>
              <w:t>Application</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Programming</w:t>
            </w:r>
            <w:proofErr w:type="spellEnd"/>
            <w:r w:rsidRPr="003E55BA">
              <w:rPr>
                <w:rFonts w:ascii="Calibri" w:eastAsia="Times New Roman" w:hAnsi="Calibri" w:cs="Calibri"/>
                <w:color w:val="000000"/>
                <w:sz w:val="22"/>
                <w:szCs w:val="22"/>
                <w:lang w:eastAsia="cs-CZ"/>
              </w:rPr>
              <w:t xml:space="preserve"> Interface)</w:t>
            </w:r>
          </w:p>
        </w:tc>
      </w:tr>
      <w:tr w:rsidR="003E55BA" w:rsidRPr="003E55BA" w14:paraId="20D8FC72" w14:textId="77777777" w:rsidTr="00CD736A">
        <w:trPr>
          <w:trHeight w:val="300"/>
        </w:trPr>
        <w:tc>
          <w:tcPr>
            <w:tcW w:w="0" w:type="dxa"/>
            <w:noWrap/>
            <w:hideMark/>
          </w:tcPr>
          <w:p w14:paraId="252D343D"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CDP</w:t>
            </w:r>
          </w:p>
        </w:tc>
        <w:tc>
          <w:tcPr>
            <w:tcW w:w="0" w:type="dxa"/>
            <w:noWrap/>
            <w:hideMark/>
          </w:tcPr>
          <w:p w14:paraId="5239D9AE"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Centrální dispečerské pracoviště</w:t>
            </w:r>
          </w:p>
        </w:tc>
      </w:tr>
      <w:tr w:rsidR="003E55BA" w:rsidRPr="00CD736A" w14:paraId="3C655F13" w14:textId="77777777" w:rsidTr="00CD736A">
        <w:trPr>
          <w:trHeight w:val="300"/>
        </w:trPr>
        <w:tc>
          <w:tcPr>
            <w:tcW w:w="0" w:type="dxa"/>
            <w:noWrap/>
            <w:hideMark/>
          </w:tcPr>
          <w:p w14:paraId="6E991502"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DNS</w:t>
            </w:r>
          </w:p>
        </w:tc>
        <w:tc>
          <w:tcPr>
            <w:tcW w:w="0" w:type="dxa"/>
            <w:noWrap/>
            <w:hideMark/>
          </w:tcPr>
          <w:p w14:paraId="01C7DF19"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Systém správy doménových jmen, slouží k převodu jmenných záznamů na adresy informačních systémů a evidenci dalších podpůrných informací</w:t>
            </w:r>
          </w:p>
        </w:tc>
      </w:tr>
      <w:tr w:rsidR="003E55BA" w:rsidRPr="00CD736A" w14:paraId="1A2DC3DF" w14:textId="77777777" w:rsidTr="00CD736A">
        <w:trPr>
          <w:trHeight w:val="300"/>
        </w:trPr>
        <w:tc>
          <w:tcPr>
            <w:tcW w:w="0" w:type="dxa"/>
            <w:noWrap/>
            <w:hideMark/>
          </w:tcPr>
          <w:p w14:paraId="36960C43"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EPS</w:t>
            </w:r>
          </w:p>
        </w:tc>
        <w:tc>
          <w:tcPr>
            <w:tcW w:w="0" w:type="dxa"/>
            <w:noWrap/>
            <w:hideMark/>
          </w:tcPr>
          <w:p w14:paraId="35614A12" w14:textId="5FB11028"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Jednotka určující objem logů za sekundu v počtu událostí</w:t>
            </w:r>
          </w:p>
        </w:tc>
      </w:tr>
      <w:tr w:rsidR="003E55BA" w:rsidRPr="00CD736A" w14:paraId="0CF0320C" w14:textId="77777777" w:rsidTr="00CD736A">
        <w:trPr>
          <w:trHeight w:val="300"/>
        </w:trPr>
        <w:tc>
          <w:tcPr>
            <w:tcW w:w="0" w:type="dxa"/>
            <w:noWrap/>
            <w:hideMark/>
          </w:tcPr>
          <w:p w14:paraId="3032808F"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GB/d</w:t>
            </w:r>
          </w:p>
        </w:tc>
        <w:tc>
          <w:tcPr>
            <w:tcW w:w="0" w:type="dxa"/>
            <w:noWrap/>
            <w:hideMark/>
          </w:tcPr>
          <w:p w14:paraId="1C7AC757" w14:textId="0EA15E73"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Jednotka určující objem logů za den v Giga Byte</w:t>
            </w:r>
          </w:p>
        </w:tc>
      </w:tr>
      <w:tr w:rsidR="003E55BA" w:rsidRPr="00CD736A" w14:paraId="592B47EF" w14:textId="77777777" w:rsidTr="00CD736A">
        <w:trPr>
          <w:trHeight w:val="300"/>
        </w:trPr>
        <w:tc>
          <w:tcPr>
            <w:tcW w:w="0" w:type="dxa"/>
            <w:noWrap/>
            <w:hideMark/>
          </w:tcPr>
          <w:p w14:paraId="43CB1122"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GDPR</w:t>
            </w:r>
          </w:p>
        </w:tc>
        <w:tc>
          <w:tcPr>
            <w:tcW w:w="0" w:type="dxa"/>
            <w:noWrap/>
            <w:hideMark/>
          </w:tcPr>
          <w:p w14:paraId="605D1154" w14:textId="6570BEDC" w:rsidR="003E55BA" w:rsidRPr="00CD736A" w:rsidRDefault="00052DCC" w:rsidP="003E55BA">
            <w:pPr>
              <w:spacing w:after="0" w:line="240" w:lineRule="auto"/>
              <w:jc w:val="left"/>
              <w:rPr>
                <w:rFonts w:ascii="Calibri" w:eastAsia="Times New Roman" w:hAnsi="Calibri" w:cs="Calibri"/>
                <w:color w:val="000000"/>
                <w:sz w:val="22"/>
                <w:szCs w:val="22"/>
                <w:lang w:eastAsia="cs-CZ"/>
              </w:rPr>
            </w:pPr>
            <w:r>
              <w:rPr>
                <w:rFonts w:ascii="Calibri" w:eastAsia="Times New Roman" w:hAnsi="Calibri" w:cs="Calibri"/>
                <w:color w:val="000000"/>
                <w:sz w:val="22"/>
                <w:szCs w:val="22"/>
                <w:lang w:eastAsia="cs-CZ"/>
              </w:rPr>
              <w:t>N</w:t>
            </w:r>
            <w:r w:rsidRPr="00052DCC">
              <w:rPr>
                <w:rFonts w:ascii="Calibri" w:eastAsia="Times New Roman" w:hAnsi="Calibri" w:cs="Calibri"/>
                <w:color w:val="000000"/>
                <w:sz w:val="22"/>
                <w:szCs w:val="22"/>
                <w:lang w:eastAsia="cs-CZ"/>
              </w:rPr>
              <w:t>ařízení Evropského parlamentu a Rady (EU) 2016/679 ze dne 27. dubna 2016 o ochraně fyzických osob v souvislosti se zpracováním osobních údajů a o volném pohybu těchto údajů a o zrušení směrnice 95/46/ES (obecné nařízení o ochraně osobních údajů)</w:t>
            </w:r>
          </w:p>
        </w:tc>
      </w:tr>
      <w:tr w:rsidR="003E55BA" w:rsidRPr="00CD736A" w14:paraId="79848089" w14:textId="77777777" w:rsidTr="00CD736A">
        <w:trPr>
          <w:trHeight w:val="300"/>
        </w:trPr>
        <w:tc>
          <w:tcPr>
            <w:tcW w:w="0" w:type="dxa"/>
            <w:noWrap/>
            <w:hideMark/>
          </w:tcPr>
          <w:p w14:paraId="48A5B193"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HA</w:t>
            </w:r>
          </w:p>
        </w:tc>
        <w:tc>
          <w:tcPr>
            <w:tcW w:w="0" w:type="dxa"/>
            <w:noWrap/>
            <w:hideMark/>
          </w:tcPr>
          <w:p w14:paraId="179A2A0C"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Režim vysoké dostupnosti (</w:t>
            </w:r>
            <w:proofErr w:type="spellStart"/>
            <w:r w:rsidRPr="003E55BA">
              <w:rPr>
                <w:rFonts w:ascii="Calibri" w:eastAsia="Times New Roman" w:hAnsi="Calibri" w:cs="Calibri"/>
                <w:color w:val="000000"/>
                <w:sz w:val="22"/>
                <w:szCs w:val="22"/>
                <w:lang w:eastAsia="cs-CZ"/>
              </w:rPr>
              <w:t>High</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Availability</w:t>
            </w:r>
            <w:proofErr w:type="spellEnd"/>
            <w:r w:rsidRPr="003E55BA">
              <w:rPr>
                <w:rFonts w:ascii="Calibri" w:eastAsia="Times New Roman" w:hAnsi="Calibri" w:cs="Calibri"/>
                <w:color w:val="000000"/>
                <w:sz w:val="22"/>
                <w:szCs w:val="22"/>
                <w:lang w:eastAsia="cs-CZ"/>
              </w:rPr>
              <w:t>), např. prostřednictvím redundance</w:t>
            </w:r>
          </w:p>
        </w:tc>
      </w:tr>
      <w:tr w:rsidR="003E55BA" w:rsidRPr="00CD736A" w14:paraId="06AB82C6" w14:textId="77777777" w:rsidTr="00CD736A">
        <w:trPr>
          <w:trHeight w:val="300"/>
        </w:trPr>
        <w:tc>
          <w:tcPr>
            <w:tcW w:w="0" w:type="dxa"/>
            <w:noWrap/>
            <w:hideMark/>
          </w:tcPr>
          <w:p w14:paraId="48E177AD"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HTTP</w:t>
            </w:r>
          </w:p>
        </w:tc>
        <w:tc>
          <w:tcPr>
            <w:tcW w:w="0" w:type="dxa"/>
            <w:noWrap/>
            <w:hideMark/>
          </w:tcPr>
          <w:p w14:paraId="0CB90776"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 xml:space="preserve">HTTP (Hypertext Transfer </w:t>
            </w:r>
            <w:proofErr w:type="spellStart"/>
            <w:r w:rsidRPr="003E55BA">
              <w:rPr>
                <w:rFonts w:ascii="Calibri" w:eastAsia="Times New Roman" w:hAnsi="Calibri" w:cs="Calibri"/>
                <w:color w:val="000000"/>
                <w:sz w:val="22"/>
                <w:szCs w:val="22"/>
                <w:lang w:eastAsia="cs-CZ"/>
              </w:rPr>
              <w:t>Protocol</w:t>
            </w:r>
            <w:proofErr w:type="spellEnd"/>
            <w:r w:rsidRPr="003E55BA">
              <w:rPr>
                <w:rFonts w:ascii="Calibri" w:eastAsia="Times New Roman" w:hAnsi="Calibri" w:cs="Calibri"/>
                <w:color w:val="000000"/>
                <w:sz w:val="22"/>
                <w:szCs w:val="22"/>
                <w:lang w:eastAsia="cs-CZ"/>
              </w:rPr>
              <w:t>) je internetový protokol určený pro komunikaci s WWW servery</w:t>
            </w:r>
          </w:p>
        </w:tc>
      </w:tr>
      <w:tr w:rsidR="003E55BA" w:rsidRPr="00CD736A" w14:paraId="0946D20A" w14:textId="77777777" w:rsidTr="00CD736A">
        <w:trPr>
          <w:trHeight w:val="300"/>
        </w:trPr>
        <w:tc>
          <w:tcPr>
            <w:tcW w:w="0" w:type="dxa"/>
            <w:noWrap/>
            <w:hideMark/>
          </w:tcPr>
          <w:p w14:paraId="46D3A9A4"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IOC</w:t>
            </w:r>
          </w:p>
        </w:tc>
        <w:tc>
          <w:tcPr>
            <w:tcW w:w="0" w:type="dxa"/>
            <w:noWrap/>
            <w:hideMark/>
          </w:tcPr>
          <w:p w14:paraId="411FE3A7"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Indikátor kompromitace (</w:t>
            </w:r>
            <w:proofErr w:type="spellStart"/>
            <w:r w:rsidRPr="003E55BA">
              <w:rPr>
                <w:rFonts w:ascii="Calibri" w:eastAsia="Times New Roman" w:hAnsi="Calibri" w:cs="Calibri"/>
                <w:color w:val="000000"/>
                <w:sz w:val="22"/>
                <w:szCs w:val="22"/>
                <w:lang w:eastAsia="cs-CZ"/>
              </w:rPr>
              <w:t>Indicator</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of</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Compromise</w:t>
            </w:r>
            <w:proofErr w:type="spellEnd"/>
            <w:r w:rsidRPr="003E55BA">
              <w:rPr>
                <w:rFonts w:ascii="Calibri" w:eastAsia="Times New Roman" w:hAnsi="Calibri" w:cs="Calibri"/>
                <w:color w:val="000000"/>
                <w:sz w:val="22"/>
                <w:szCs w:val="22"/>
                <w:lang w:eastAsia="cs-CZ"/>
              </w:rPr>
              <w:t>, IOC) je ve forenzním světě důkaz, který v kybernetickém prostředí naznačuje, že došlo k narušení kybernetické bezpečnosti</w:t>
            </w:r>
          </w:p>
        </w:tc>
      </w:tr>
      <w:tr w:rsidR="003E55BA" w:rsidRPr="00CD736A" w14:paraId="0F8372D2" w14:textId="77777777" w:rsidTr="00CD736A">
        <w:trPr>
          <w:trHeight w:val="300"/>
        </w:trPr>
        <w:tc>
          <w:tcPr>
            <w:tcW w:w="0" w:type="dxa"/>
            <w:noWrap/>
            <w:hideMark/>
          </w:tcPr>
          <w:p w14:paraId="1E41E4BE"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IS/ICT</w:t>
            </w:r>
          </w:p>
        </w:tc>
        <w:tc>
          <w:tcPr>
            <w:tcW w:w="0" w:type="dxa"/>
            <w:noWrap/>
            <w:hideMark/>
          </w:tcPr>
          <w:p w14:paraId="60F0FE66"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Informační systémy a informační a komunikační technologie.</w:t>
            </w:r>
          </w:p>
        </w:tc>
      </w:tr>
      <w:tr w:rsidR="003E55BA" w:rsidRPr="00CD736A" w14:paraId="3B9CBD00" w14:textId="77777777" w:rsidTr="00CD736A">
        <w:trPr>
          <w:trHeight w:val="300"/>
        </w:trPr>
        <w:tc>
          <w:tcPr>
            <w:tcW w:w="0" w:type="dxa"/>
            <w:noWrap/>
            <w:hideMark/>
          </w:tcPr>
          <w:p w14:paraId="3038DC70"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JSON</w:t>
            </w:r>
          </w:p>
        </w:tc>
        <w:tc>
          <w:tcPr>
            <w:tcW w:w="0" w:type="dxa"/>
            <w:noWrap/>
            <w:hideMark/>
          </w:tcPr>
          <w:p w14:paraId="106D786D"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 xml:space="preserve">JavaScript </w:t>
            </w:r>
            <w:proofErr w:type="spellStart"/>
            <w:r w:rsidRPr="003E55BA">
              <w:rPr>
                <w:rFonts w:ascii="Calibri" w:eastAsia="Times New Roman" w:hAnsi="Calibri" w:cs="Calibri"/>
                <w:color w:val="000000"/>
                <w:sz w:val="22"/>
                <w:szCs w:val="22"/>
                <w:lang w:eastAsia="cs-CZ"/>
              </w:rPr>
              <w:t>Object</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Notation</w:t>
            </w:r>
            <w:proofErr w:type="spellEnd"/>
            <w:r w:rsidRPr="003E55BA">
              <w:rPr>
                <w:rFonts w:ascii="Calibri" w:eastAsia="Times New Roman" w:hAnsi="Calibri" w:cs="Calibri"/>
                <w:color w:val="000000"/>
                <w:sz w:val="22"/>
                <w:szCs w:val="22"/>
                <w:lang w:eastAsia="cs-CZ"/>
              </w:rPr>
              <w:t xml:space="preserve"> je způsob zápisu dat nezávislý na počítačové platformě, určený pro přenos dat, která mohou být organizována v polích nebo agregována v objektech</w:t>
            </w:r>
          </w:p>
        </w:tc>
      </w:tr>
      <w:tr w:rsidR="003E55BA" w:rsidRPr="003E55BA" w14:paraId="7DDE5FCD" w14:textId="77777777" w:rsidTr="00CD736A">
        <w:trPr>
          <w:trHeight w:val="300"/>
        </w:trPr>
        <w:tc>
          <w:tcPr>
            <w:tcW w:w="0" w:type="dxa"/>
            <w:noWrap/>
            <w:hideMark/>
          </w:tcPr>
          <w:p w14:paraId="04A81A21"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LM</w:t>
            </w:r>
          </w:p>
        </w:tc>
        <w:tc>
          <w:tcPr>
            <w:tcW w:w="0" w:type="dxa"/>
            <w:noWrap/>
            <w:hideMark/>
          </w:tcPr>
          <w:p w14:paraId="3FFF106C"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Log management</w:t>
            </w:r>
          </w:p>
        </w:tc>
      </w:tr>
      <w:tr w:rsidR="003E55BA" w:rsidRPr="003E55BA" w14:paraId="6C4C9D46" w14:textId="77777777" w:rsidTr="00CD736A">
        <w:trPr>
          <w:trHeight w:val="300"/>
        </w:trPr>
        <w:tc>
          <w:tcPr>
            <w:tcW w:w="0" w:type="dxa"/>
            <w:noWrap/>
            <w:hideMark/>
          </w:tcPr>
          <w:p w14:paraId="405EF296"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MD</w:t>
            </w:r>
          </w:p>
        </w:tc>
        <w:tc>
          <w:tcPr>
            <w:tcW w:w="0" w:type="dxa"/>
            <w:noWrap/>
            <w:hideMark/>
          </w:tcPr>
          <w:p w14:paraId="158D35DE"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Člověkoden, pracovní čas jedné osoby odpovídající jednomu pracovnímu dni, tedy typicky 8 hodin (man-</w:t>
            </w:r>
            <w:proofErr w:type="spellStart"/>
            <w:r w:rsidRPr="003E55BA">
              <w:rPr>
                <w:rFonts w:ascii="Calibri" w:eastAsia="Times New Roman" w:hAnsi="Calibri" w:cs="Calibri"/>
                <w:color w:val="000000"/>
                <w:sz w:val="22"/>
                <w:szCs w:val="22"/>
                <w:lang w:eastAsia="cs-CZ"/>
              </w:rPr>
              <w:t>day</w:t>
            </w:r>
            <w:proofErr w:type="spellEnd"/>
            <w:r w:rsidRPr="003E55BA">
              <w:rPr>
                <w:rFonts w:ascii="Calibri" w:eastAsia="Times New Roman" w:hAnsi="Calibri" w:cs="Calibri"/>
                <w:color w:val="000000"/>
                <w:sz w:val="22"/>
                <w:szCs w:val="22"/>
                <w:lang w:eastAsia="cs-CZ"/>
              </w:rPr>
              <w:t>)</w:t>
            </w:r>
          </w:p>
        </w:tc>
      </w:tr>
      <w:tr w:rsidR="003E55BA" w:rsidRPr="00CD736A" w14:paraId="2CE39DC6" w14:textId="77777777" w:rsidTr="00CD736A">
        <w:trPr>
          <w:trHeight w:val="300"/>
        </w:trPr>
        <w:tc>
          <w:tcPr>
            <w:tcW w:w="0" w:type="dxa"/>
            <w:noWrap/>
            <w:hideMark/>
          </w:tcPr>
          <w:p w14:paraId="061580F9"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On-premise</w:t>
            </w:r>
          </w:p>
        </w:tc>
        <w:tc>
          <w:tcPr>
            <w:tcW w:w="0" w:type="dxa"/>
            <w:noWrap/>
            <w:hideMark/>
          </w:tcPr>
          <w:p w14:paraId="0201745A"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On-premise software je takový software, který lze instalovat a provozovat v prostorách organizace, která jej využívá</w:t>
            </w:r>
          </w:p>
        </w:tc>
      </w:tr>
      <w:tr w:rsidR="003E55BA" w:rsidRPr="00CD736A" w14:paraId="48EFFAB9" w14:textId="77777777" w:rsidTr="00CD736A">
        <w:trPr>
          <w:trHeight w:val="300"/>
        </w:trPr>
        <w:tc>
          <w:tcPr>
            <w:tcW w:w="0" w:type="dxa"/>
            <w:noWrap/>
            <w:hideMark/>
          </w:tcPr>
          <w:p w14:paraId="08878D46"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OS</w:t>
            </w:r>
          </w:p>
        </w:tc>
        <w:tc>
          <w:tcPr>
            <w:tcW w:w="0" w:type="dxa"/>
            <w:noWrap/>
            <w:hideMark/>
          </w:tcPr>
          <w:p w14:paraId="53437416"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Operační Systém</w:t>
            </w:r>
          </w:p>
        </w:tc>
      </w:tr>
      <w:tr w:rsidR="003E55BA" w:rsidRPr="00CD736A" w14:paraId="5045372E" w14:textId="77777777" w:rsidTr="00CD736A">
        <w:trPr>
          <w:trHeight w:val="300"/>
        </w:trPr>
        <w:tc>
          <w:tcPr>
            <w:tcW w:w="0" w:type="dxa"/>
            <w:noWrap/>
            <w:hideMark/>
          </w:tcPr>
          <w:p w14:paraId="0EAA6FF0"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OT</w:t>
            </w:r>
          </w:p>
        </w:tc>
        <w:tc>
          <w:tcPr>
            <w:tcW w:w="0" w:type="dxa"/>
            <w:noWrap/>
            <w:hideMark/>
          </w:tcPr>
          <w:p w14:paraId="3B94FAAB"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CD736A">
              <w:rPr>
                <w:rFonts w:ascii="Calibri" w:eastAsia="Times New Roman" w:hAnsi="Calibri" w:cs="Calibri"/>
                <w:color w:val="000000"/>
                <w:sz w:val="22"/>
                <w:szCs w:val="22"/>
                <w:lang w:eastAsia="cs-CZ"/>
              </w:rPr>
              <w:t>Operational</w:t>
            </w:r>
            <w:proofErr w:type="spellEnd"/>
            <w:r w:rsidRPr="00CD736A">
              <w:rPr>
                <w:rFonts w:ascii="Calibri" w:eastAsia="Times New Roman" w:hAnsi="Calibri" w:cs="Calibri"/>
                <w:color w:val="000000"/>
                <w:sz w:val="22"/>
                <w:szCs w:val="22"/>
                <w:lang w:eastAsia="cs-CZ"/>
              </w:rPr>
              <w:t xml:space="preserve"> technology (OT) je hardware a software, který zjišťuje nebo způsobuje změny prostřednictvím přímého monitorování a/nebo řízení průmyslových zařízení, prostředků, procesů a událostí.</w:t>
            </w:r>
          </w:p>
        </w:tc>
      </w:tr>
      <w:tr w:rsidR="003E55BA" w:rsidRPr="00CD736A" w14:paraId="3A71F3C7" w14:textId="77777777" w:rsidTr="00CD736A">
        <w:trPr>
          <w:trHeight w:val="300"/>
        </w:trPr>
        <w:tc>
          <w:tcPr>
            <w:tcW w:w="0" w:type="dxa"/>
            <w:noWrap/>
            <w:hideMark/>
          </w:tcPr>
          <w:p w14:paraId="75EBADB9"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RAT</w:t>
            </w:r>
          </w:p>
        </w:tc>
        <w:tc>
          <w:tcPr>
            <w:tcW w:w="0" w:type="dxa"/>
            <w:noWrap/>
            <w:hideMark/>
          </w:tcPr>
          <w:p w14:paraId="6D7477CF"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Remote</w:t>
            </w:r>
            <w:proofErr w:type="spellEnd"/>
            <w:r w:rsidRPr="003E55BA">
              <w:rPr>
                <w:rFonts w:ascii="Calibri" w:eastAsia="Times New Roman" w:hAnsi="Calibri" w:cs="Calibri"/>
                <w:color w:val="000000"/>
                <w:sz w:val="22"/>
                <w:szCs w:val="22"/>
                <w:lang w:eastAsia="cs-CZ"/>
              </w:rPr>
              <w:t xml:space="preserve"> Access </w:t>
            </w:r>
            <w:proofErr w:type="spellStart"/>
            <w:r w:rsidRPr="003E55BA">
              <w:rPr>
                <w:rFonts w:ascii="Calibri" w:eastAsia="Times New Roman" w:hAnsi="Calibri" w:cs="Calibri"/>
                <w:color w:val="000000"/>
                <w:sz w:val="22"/>
                <w:szCs w:val="22"/>
                <w:lang w:eastAsia="cs-CZ"/>
              </w:rPr>
              <w:t>Tool</w:t>
            </w:r>
            <w:proofErr w:type="spellEnd"/>
            <w:r w:rsidRPr="003E55BA">
              <w:rPr>
                <w:rFonts w:ascii="Calibri" w:eastAsia="Times New Roman" w:hAnsi="Calibri" w:cs="Calibri"/>
                <w:color w:val="000000"/>
                <w:sz w:val="22"/>
                <w:szCs w:val="22"/>
                <w:lang w:eastAsia="cs-CZ"/>
              </w:rPr>
              <w:t xml:space="preserve"> – druh škodlivého kódu, který umožňuje vzdálené ovládání napadeného systému</w:t>
            </w:r>
          </w:p>
        </w:tc>
      </w:tr>
      <w:tr w:rsidR="003E55BA" w:rsidRPr="00CD736A" w14:paraId="2420F676" w14:textId="77777777" w:rsidTr="00CD736A">
        <w:trPr>
          <w:trHeight w:val="300"/>
        </w:trPr>
        <w:tc>
          <w:tcPr>
            <w:tcW w:w="0" w:type="dxa"/>
            <w:noWrap/>
            <w:hideMark/>
          </w:tcPr>
          <w:p w14:paraId="34252F35"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SATA</w:t>
            </w:r>
          </w:p>
        </w:tc>
        <w:tc>
          <w:tcPr>
            <w:tcW w:w="0" w:type="dxa"/>
            <w:noWrap/>
            <w:hideMark/>
          </w:tcPr>
          <w:p w14:paraId="1190C78B"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Počítačová sběrnice, která využívá datové rozhraní pro připojení velkokapacitních paměťových zařízení (např. pevných disků)</w:t>
            </w:r>
          </w:p>
        </w:tc>
      </w:tr>
      <w:tr w:rsidR="003E55BA" w:rsidRPr="00CD736A" w14:paraId="4D594663" w14:textId="77777777" w:rsidTr="00CD736A">
        <w:trPr>
          <w:trHeight w:val="300"/>
        </w:trPr>
        <w:tc>
          <w:tcPr>
            <w:tcW w:w="0" w:type="dxa"/>
            <w:noWrap/>
            <w:hideMark/>
          </w:tcPr>
          <w:p w14:paraId="17A824A1"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lastRenderedPageBreak/>
              <w:t>SIEM</w:t>
            </w:r>
          </w:p>
        </w:tc>
        <w:tc>
          <w:tcPr>
            <w:tcW w:w="0" w:type="dxa"/>
            <w:noWrap/>
            <w:hideMark/>
          </w:tcPr>
          <w:p w14:paraId="2892050A"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CD736A">
              <w:rPr>
                <w:rFonts w:ascii="Calibri" w:eastAsia="Times New Roman" w:hAnsi="Calibri" w:cs="Calibri"/>
                <w:color w:val="000000"/>
                <w:sz w:val="22"/>
                <w:szCs w:val="22"/>
                <w:lang w:eastAsia="cs-CZ"/>
              </w:rPr>
              <w:t>Security</w:t>
            </w:r>
            <w:proofErr w:type="spellEnd"/>
            <w:r w:rsidRPr="00CD736A">
              <w:rPr>
                <w:rFonts w:ascii="Calibri" w:eastAsia="Times New Roman" w:hAnsi="Calibri" w:cs="Calibri"/>
                <w:color w:val="000000"/>
                <w:sz w:val="22"/>
                <w:szCs w:val="22"/>
                <w:lang w:eastAsia="cs-CZ"/>
              </w:rPr>
              <w:t xml:space="preserve"> </w:t>
            </w:r>
            <w:proofErr w:type="spellStart"/>
            <w:r w:rsidRPr="00CD736A">
              <w:rPr>
                <w:rFonts w:ascii="Calibri" w:eastAsia="Times New Roman" w:hAnsi="Calibri" w:cs="Calibri"/>
                <w:color w:val="000000"/>
                <w:sz w:val="22"/>
                <w:szCs w:val="22"/>
                <w:lang w:eastAsia="cs-CZ"/>
              </w:rPr>
              <w:t>Information</w:t>
            </w:r>
            <w:proofErr w:type="spellEnd"/>
            <w:r w:rsidRPr="00CD736A">
              <w:rPr>
                <w:rFonts w:ascii="Calibri" w:eastAsia="Times New Roman" w:hAnsi="Calibri" w:cs="Calibri"/>
                <w:color w:val="000000"/>
                <w:sz w:val="22"/>
                <w:szCs w:val="22"/>
                <w:lang w:eastAsia="cs-CZ"/>
              </w:rPr>
              <w:t xml:space="preserve"> and Event Management je systém pro správu bezpečnostních informací a událostí.</w:t>
            </w:r>
          </w:p>
        </w:tc>
      </w:tr>
      <w:tr w:rsidR="003E55BA" w:rsidRPr="00CD736A" w14:paraId="21ED7B86" w14:textId="77777777" w:rsidTr="00CD736A">
        <w:trPr>
          <w:trHeight w:val="300"/>
        </w:trPr>
        <w:tc>
          <w:tcPr>
            <w:tcW w:w="0" w:type="dxa"/>
            <w:noWrap/>
            <w:hideMark/>
          </w:tcPr>
          <w:p w14:paraId="6FA68662"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SLA</w:t>
            </w:r>
          </w:p>
        </w:tc>
        <w:tc>
          <w:tcPr>
            <w:tcW w:w="0" w:type="dxa"/>
            <w:noWrap/>
            <w:hideMark/>
          </w:tcPr>
          <w:p w14:paraId="627E4A19"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Dohoda o úrovni poskytovaných služeb (</w:t>
            </w:r>
            <w:proofErr w:type="spellStart"/>
            <w:r w:rsidRPr="003E55BA">
              <w:rPr>
                <w:rFonts w:ascii="Calibri" w:eastAsia="Times New Roman" w:hAnsi="Calibri" w:cs="Calibri"/>
                <w:color w:val="000000"/>
                <w:sz w:val="22"/>
                <w:szCs w:val="22"/>
                <w:lang w:eastAsia="cs-CZ"/>
              </w:rPr>
              <w:t>Service</w:t>
            </w:r>
            <w:proofErr w:type="spellEnd"/>
            <w:r w:rsidRPr="003E55BA">
              <w:rPr>
                <w:rFonts w:ascii="Calibri" w:eastAsia="Times New Roman" w:hAnsi="Calibri" w:cs="Calibri"/>
                <w:color w:val="000000"/>
                <w:sz w:val="22"/>
                <w:szCs w:val="22"/>
                <w:lang w:eastAsia="cs-CZ"/>
              </w:rPr>
              <w:t xml:space="preserve"> Level </w:t>
            </w:r>
            <w:proofErr w:type="spellStart"/>
            <w:r w:rsidRPr="003E55BA">
              <w:rPr>
                <w:rFonts w:ascii="Calibri" w:eastAsia="Times New Roman" w:hAnsi="Calibri" w:cs="Calibri"/>
                <w:color w:val="000000"/>
                <w:sz w:val="22"/>
                <w:szCs w:val="22"/>
                <w:lang w:eastAsia="cs-CZ"/>
              </w:rPr>
              <w:t>Agreement</w:t>
            </w:r>
            <w:proofErr w:type="spellEnd"/>
            <w:r w:rsidRPr="003E55BA">
              <w:rPr>
                <w:rFonts w:ascii="Calibri" w:eastAsia="Times New Roman" w:hAnsi="Calibri" w:cs="Calibri"/>
                <w:color w:val="000000"/>
                <w:sz w:val="22"/>
                <w:szCs w:val="22"/>
                <w:lang w:eastAsia="cs-CZ"/>
              </w:rPr>
              <w:t>)</w:t>
            </w:r>
          </w:p>
        </w:tc>
      </w:tr>
      <w:tr w:rsidR="003E55BA" w:rsidRPr="00CD736A" w14:paraId="02BF83D6" w14:textId="77777777" w:rsidTr="00CD736A">
        <w:trPr>
          <w:trHeight w:val="300"/>
        </w:trPr>
        <w:tc>
          <w:tcPr>
            <w:tcW w:w="0" w:type="dxa"/>
            <w:noWrap/>
            <w:hideMark/>
          </w:tcPr>
          <w:p w14:paraId="2EA8805F"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SOC</w:t>
            </w:r>
          </w:p>
        </w:tc>
        <w:tc>
          <w:tcPr>
            <w:tcW w:w="0" w:type="dxa"/>
            <w:noWrap/>
            <w:hideMark/>
          </w:tcPr>
          <w:p w14:paraId="11519B4D"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Kybernetické bezpečnostní dohledové centrum.</w:t>
            </w:r>
          </w:p>
        </w:tc>
      </w:tr>
      <w:tr w:rsidR="003E55BA" w:rsidRPr="00CD736A" w14:paraId="3525E186" w14:textId="77777777" w:rsidTr="00CD736A">
        <w:trPr>
          <w:trHeight w:val="300"/>
        </w:trPr>
        <w:tc>
          <w:tcPr>
            <w:tcW w:w="0" w:type="dxa"/>
            <w:noWrap/>
            <w:hideMark/>
          </w:tcPr>
          <w:p w14:paraId="08315853"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SSD</w:t>
            </w:r>
          </w:p>
        </w:tc>
        <w:tc>
          <w:tcPr>
            <w:tcW w:w="0" w:type="dxa"/>
            <w:noWrap/>
            <w:hideMark/>
          </w:tcPr>
          <w:p w14:paraId="681628BE"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Solid-</w:t>
            </w:r>
            <w:proofErr w:type="spellStart"/>
            <w:r w:rsidRPr="00CD736A">
              <w:rPr>
                <w:rFonts w:ascii="Calibri" w:eastAsia="Times New Roman" w:hAnsi="Calibri" w:cs="Calibri"/>
                <w:color w:val="000000"/>
                <w:sz w:val="22"/>
                <w:szCs w:val="22"/>
                <w:lang w:eastAsia="cs-CZ"/>
              </w:rPr>
              <w:t>State</w:t>
            </w:r>
            <w:proofErr w:type="spellEnd"/>
            <w:r w:rsidRPr="00CD736A">
              <w:rPr>
                <w:rFonts w:ascii="Calibri" w:eastAsia="Times New Roman" w:hAnsi="Calibri" w:cs="Calibri"/>
                <w:color w:val="000000"/>
                <w:sz w:val="22"/>
                <w:szCs w:val="22"/>
                <w:lang w:eastAsia="cs-CZ"/>
              </w:rPr>
              <w:t xml:space="preserve"> Drive</w:t>
            </w:r>
          </w:p>
        </w:tc>
      </w:tr>
      <w:tr w:rsidR="003E55BA" w:rsidRPr="00CD736A" w14:paraId="5ED21A3A" w14:textId="77777777" w:rsidTr="00CD736A">
        <w:trPr>
          <w:trHeight w:val="300"/>
        </w:trPr>
        <w:tc>
          <w:tcPr>
            <w:tcW w:w="0" w:type="dxa"/>
            <w:noWrap/>
            <w:hideMark/>
          </w:tcPr>
          <w:p w14:paraId="09499A70"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SW</w:t>
            </w:r>
          </w:p>
        </w:tc>
        <w:tc>
          <w:tcPr>
            <w:tcW w:w="0" w:type="dxa"/>
            <w:noWrap/>
            <w:hideMark/>
          </w:tcPr>
          <w:p w14:paraId="67B67C79"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Software</w:t>
            </w:r>
          </w:p>
        </w:tc>
      </w:tr>
      <w:tr w:rsidR="003E55BA" w:rsidRPr="00CD736A" w14:paraId="6ED7D476" w14:textId="77777777" w:rsidTr="00CD736A">
        <w:trPr>
          <w:trHeight w:val="300"/>
        </w:trPr>
        <w:tc>
          <w:tcPr>
            <w:tcW w:w="0" w:type="dxa"/>
            <w:noWrap/>
            <w:hideMark/>
          </w:tcPr>
          <w:p w14:paraId="3D450EF8"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SŽ</w:t>
            </w:r>
          </w:p>
        </w:tc>
        <w:tc>
          <w:tcPr>
            <w:tcW w:w="0" w:type="dxa"/>
            <w:noWrap/>
            <w:hideMark/>
          </w:tcPr>
          <w:p w14:paraId="1D5C0927"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Správa železnic, státní organizace</w:t>
            </w:r>
          </w:p>
        </w:tc>
      </w:tr>
      <w:tr w:rsidR="003E55BA" w:rsidRPr="00CD736A" w14:paraId="779B1108" w14:textId="77777777" w:rsidTr="00CD736A">
        <w:trPr>
          <w:trHeight w:val="300"/>
        </w:trPr>
        <w:tc>
          <w:tcPr>
            <w:tcW w:w="0" w:type="dxa"/>
            <w:noWrap/>
            <w:hideMark/>
          </w:tcPr>
          <w:p w14:paraId="68FEB504"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SŽT</w:t>
            </w:r>
          </w:p>
        </w:tc>
        <w:tc>
          <w:tcPr>
            <w:tcW w:w="0" w:type="dxa"/>
            <w:noWrap/>
            <w:hideMark/>
          </w:tcPr>
          <w:p w14:paraId="0E7347ED" w14:textId="77777777" w:rsidR="003E55BA" w:rsidRPr="00CD736A" w:rsidRDefault="003E55BA" w:rsidP="003E55BA">
            <w:pPr>
              <w:spacing w:after="0" w:line="240" w:lineRule="auto"/>
              <w:jc w:val="left"/>
              <w:rPr>
                <w:rFonts w:ascii="Calibri" w:eastAsia="Times New Roman" w:hAnsi="Calibri" w:cs="Calibri"/>
                <w:color w:val="000000"/>
                <w:sz w:val="22"/>
                <w:szCs w:val="22"/>
                <w:lang w:eastAsia="cs-CZ"/>
              </w:rPr>
            </w:pPr>
            <w:r w:rsidRPr="00CD736A">
              <w:rPr>
                <w:rFonts w:ascii="Calibri" w:eastAsia="Times New Roman" w:hAnsi="Calibri" w:cs="Calibri"/>
                <w:color w:val="000000"/>
                <w:sz w:val="22"/>
                <w:szCs w:val="22"/>
                <w:lang w:eastAsia="cs-CZ"/>
              </w:rPr>
              <w:t>Správy železniční telematiky</w:t>
            </w:r>
          </w:p>
        </w:tc>
      </w:tr>
      <w:tr w:rsidR="003E55BA" w:rsidRPr="00CD736A" w14:paraId="45EB777A" w14:textId="77777777" w:rsidTr="00CD736A">
        <w:trPr>
          <w:trHeight w:val="300"/>
        </w:trPr>
        <w:tc>
          <w:tcPr>
            <w:tcW w:w="0" w:type="dxa"/>
            <w:noWrap/>
            <w:hideMark/>
          </w:tcPr>
          <w:p w14:paraId="12E95A1E"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Účastník</w:t>
            </w:r>
          </w:p>
        </w:tc>
        <w:tc>
          <w:tcPr>
            <w:tcW w:w="0" w:type="dxa"/>
            <w:noWrap/>
            <w:hideMark/>
          </w:tcPr>
          <w:p w14:paraId="1D32EE44"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Subjekt, který se v rámci tohoto zadávacího řízení uchází o realizaci veřejné zakázky</w:t>
            </w:r>
          </w:p>
        </w:tc>
      </w:tr>
      <w:tr w:rsidR="003E55BA" w:rsidRPr="00CD736A" w14:paraId="17B26DC8" w14:textId="77777777" w:rsidTr="00CD736A">
        <w:trPr>
          <w:trHeight w:val="300"/>
        </w:trPr>
        <w:tc>
          <w:tcPr>
            <w:tcW w:w="0" w:type="dxa"/>
            <w:noWrap/>
            <w:hideMark/>
          </w:tcPr>
          <w:p w14:paraId="755355D0"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URL</w:t>
            </w:r>
          </w:p>
        </w:tc>
        <w:tc>
          <w:tcPr>
            <w:tcW w:w="0" w:type="dxa"/>
            <w:noWrap/>
            <w:hideMark/>
          </w:tcPr>
          <w:p w14:paraId="19100C3E"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Uniform</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Resource</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Locator</w:t>
            </w:r>
            <w:proofErr w:type="spellEnd"/>
            <w:r w:rsidRPr="003E55BA">
              <w:rPr>
                <w:rFonts w:ascii="Calibri" w:eastAsia="Times New Roman" w:hAnsi="Calibri" w:cs="Calibri"/>
                <w:color w:val="000000"/>
                <w:sz w:val="22"/>
                <w:szCs w:val="22"/>
                <w:lang w:eastAsia="cs-CZ"/>
              </w:rPr>
              <w:t xml:space="preserve"> (URL), označovaný jako webová adresa, je odkaz na webový zdroj, který určuje jeho umístění v počítačové síti a mechanismus jeho vyhledávání</w:t>
            </w:r>
          </w:p>
        </w:tc>
      </w:tr>
      <w:tr w:rsidR="003E55BA" w:rsidRPr="00CD736A" w14:paraId="37ABB322" w14:textId="77777777" w:rsidTr="00CD736A">
        <w:trPr>
          <w:trHeight w:val="300"/>
        </w:trPr>
        <w:tc>
          <w:tcPr>
            <w:tcW w:w="0" w:type="dxa"/>
            <w:noWrap/>
            <w:hideMark/>
          </w:tcPr>
          <w:p w14:paraId="332A6188"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USB</w:t>
            </w:r>
          </w:p>
        </w:tc>
        <w:tc>
          <w:tcPr>
            <w:tcW w:w="0" w:type="dxa"/>
            <w:noWrap/>
            <w:hideMark/>
          </w:tcPr>
          <w:p w14:paraId="7BEC6A01"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Univerzální sériové rozhraní informačního systému</w:t>
            </w:r>
          </w:p>
        </w:tc>
      </w:tr>
      <w:tr w:rsidR="003E55BA" w:rsidRPr="003E55BA" w14:paraId="14C3FB06" w14:textId="77777777" w:rsidTr="00CD736A">
        <w:trPr>
          <w:trHeight w:val="300"/>
        </w:trPr>
        <w:tc>
          <w:tcPr>
            <w:tcW w:w="0" w:type="dxa"/>
            <w:noWrap/>
            <w:hideMark/>
          </w:tcPr>
          <w:p w14:paraId="5103E21D"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VoKB</w:t>
            </w:r>
            <w:proofErr w:type="spellEnd"/>
          </w:p>
        </w:tc>
        <w:tc>
          <w:tcPr>
            <w:tcW w:w="0" w:type="dxa"/>
            <w:noWrap/>
            <w:hideMark/>
          </w:tcPr>
          <w:p w14:paraId="1D06464F"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Vyhláška č. 82/2018 Sb., o bezpečnostních opatřeních, kybernetických bezpečnostních incidentech, reaktivních opatřeních, náležitostech podání v oblasti kybernetické bezpečnosti a likvidaci dat (vyhláška o kybernetické bezpečnosti), ve znění pozdějších předpisů</w:t>
            </w:r>
          </w:p>
        </w:tc>
      </w:tr>
      <w:tr w:rsidR="003E55BA" w:rsidRPr="003E55BA" w14:paraId="7E4F242E" w14:textId="77777777" w:rsidTr="00CD736A">
        <w:trPr>
          <w:trHeight w:val="300"/>
        </w:trPr>
        <w:tc>
          <w:tcPr>
            <w:tcW w:w="0" w:type="dxa"/>
            <w:noWrap/>
            <w:hideMark/>
          </w:tcPr>
          <w:p w14:paraId="3D81E31B"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WAN</w:t>
            </w:r>
          </w:p>
        </w:tc>
        <w:tc>
          <w:tcPr>
            <w:tcW w:w="0" w:type="dxa"/>
            <w:noWrap/>
            <w:hideMark/>
          </w:tcPr>
          <w:p w14:paraId="3AF2590D"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Wide</w:t>
            </w:r>
            <w:proofErr w:type="spellEnd"/>
            <w:r w:rsidRPr="003E55BA">
              <w:rPr>
                <w:rFonts w:ascii="Calibri" w:eastAsia="Times New Roman" w:hAnsi="Calibri" w:cs="Calibri"/>
                <w:color w:val="000000"/>
                <w:sz w:val="22"/>
                <w:szCs w:val="22"/>
                <w:lang w:eastAsia="cs-CZ"/>
              </w:rPr>
              <w:t xml:space="preserve"> Area Network je v informatice počítačová síť, která pokrývá rozlehlé geografické území</w:t>
            </w:r>
          </w:p>
        </w:tc>
      </w:tr>
      <w:tr w:rsidR="003E55BA" w:rsidRPr="003E55BA" w14:paraId="7D133A60" w14:textId="77777777" w:rsidTr="00CD736A">
        <w:trPr>
          <w:trHeight w:val="300"/>
        </w:trPr>
        <w:tc>
          <w:tcPr>
            <w:tcW w:w="0" w:type="dxa"/>
            <w:noWrap/>
            <w:hideMark/>
          </w:tcPr>
          <w:p w14:paraId="3D2BFE75"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XML</w:t>
            </w:r>
          </w:p>
        </w:tc>
        <w:tc>
          <w:tcPr>
            <w:tcW w:w="0" w:type="dxa"/>
            <w:noWrap/>
            <w:hideMark/>
          </w:tcPr>
          <w:p w14:paraId="5BCDB12F"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Extensible</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Markup</w:t>
            </w:r>
            <w:proofErr w:type="spellEnd"/>
            <w:r w:rsidRPr="003E55BA">
              <w:rPr>
                <w:rFonts w:ascii="Calibri" w:eastAsia="Times New Roman" w:hAnsi="Calibri" w:cs="Calibri"/>
                <w:color w:val="000000"/>
                <w:sz w:val="22"/>
                <w:szCs w:val="22"/>
                <w:lang w:eastAsia="cs-CZ"/>
              </w:rPr>
              <w:t xml:space="preserve"> </w:t>
            </w:r>
            <w:proofErr w:type="spellStart"/>
            <w:r w:rsidRPr="003E55BA">
              <w:rPr>
                <w:rFonts w:ascii="Calibri" w:eastAsia="Times New Roman" w:hAnsi="Calibri" w:cs="Calibri"/>
                <w:color w:val="000000"/>
                <w:sz w:val="22"/>
                <w:szCs w:val="22"/>
                <w:lang w:eastAsia="cs-CZ"/>
              </w:rPr>
              <w:t>Language</w:t>
            </w:r>
            <w:proofErr w:type="spellEnd"/>
            <w:r w:rsidRPr="003E55BA">
              <w:rPr>
                <w:rFonts w:ascii="Calibri" w:eastAsia="Times New Roman" w:hAnsi="Calibri" w:cs="Calibri"/>
                <w:color w:val="000000"/>
                <w:sz w:val="22"/>
                <w:szCs w:val="22"/>
                <w:lang w:eastAsia="cs-CZ"/>
              </w:rPr>
              <w:t xml:space="preserve"> je obecný značkovací jazyk, který byl vyvinut a standardizován konsorciem W3C</w:t>
            </w:r>
          </w:p>
        </w:tc>
      </w:tr>
      <w:tr w:rsidR="003E55BA" w:rsidRPr="003E55BA" w14:paraId="571C4BF4" w14:textId="77777777" w:rsidTr="00CD736A">
        <w:trPr>
          <w:trHeight w:val="300"/>
        </w:trPr>
        <w:tc>
          <w:tcPr>
            <w:tcW w:w="0" w:type="dxa"/>
            <w:noWrap/>
            <w:hideMark/>
          </w:tcPr>
          <w:p w14:paraId="65B38110"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proofErr w:type="spellStart"/>
            <w:r w:rsidRPr="003E55BA">
              <w:rPr>
                <w:rFonts w:ascii="Calibri" w:eastAsia="Times New Roman" w:hAnsi="Calibri" w:cs="Calibri"/>
                <w:color w:val="000000"/>
                <w:sz w:val="22"/>
                <w:szCs w:val="22"/>
                <w:lang w:eastAsia="cs-CZ"/>
              </w:rPr>
              <w:t>ZoKB</w:t>
            </w:r>
            <w:proofErr w:type="spellEnd"/>
          </w:p>
        </w:tc>
        <w:tc>
          <w:tcPr>
            <w:tcW w:w="0" w:type="dxa"/>
            <w:noWrap/>
            <w:hideMark/>
          </w:tcPr>
          <w:p w14:paraId="326B3D52" w14:textId="77777777" w:rsidR="003E55BA" w:rsidRPr="003E55BA" w:rsidRDefault="003E55BA" w:rsidP="003E55BA">
            <w:pPr>
              <w:spacing w:after="0" w:line="240" w:lineRule="auto"/>
              <w:jc w:val="left"/>
              <w:rPr>
                <w:rFonts w:ascii="Calibri" w:eastAsia="Times New Roman" w:hAnsi="Calibri" w:cs="Calibri"/>
                <w:color w:val="000000"/>
                <w:sz w:val="22"/>
                <w:szCs w:val="22"/>
                <w:lang w:eastAsia="cs-CZ"/>
              </w:rPr>
            </w:pPr>
            <w:r w:rsidRPr="003E55BA">
              <w:rPr>
                <w:rFonts w:ascii="Calibri" w:eastAsia="Times New Roman" w:hAnsi="Calibri" w:cs="Calibri"/>
                <w:color w:val="000000"/>
                <w:sz w:val="22"/>
                <w:szCs w:val="22"/>
                <w:lang w:eastAsia="cs-CZ"/>
              </w:rPr>
              <w:t>Zákon č. 181/2014 Sb., o kybernetické bezpečnosti a o změně souvisejících zákonů (zákon o kybernetické bezpečnosti), ve znění pozdějších předpisů</w:t>
            </w:r>
          </w:p>
        </w:tc>
      </w:tr>
    </w:tbl>
    <w:p w14:paraId="238908D1" w14:textId="77777777" w:rsidR="0046238B" w:rsidRDefault="0046238B" w:rsidP="004520AA"/>
    <w:p w14:paraId="5A382DF2" w14:textId="77777777" w:rsidR="0046238B" w:rsidRPr="00B431E5" w:rsidRDefault="0046238B" w:rsidP="004520AA"/>
    <w:p w14:paraId="586C14AA" w14:textId="39BE3316" w:rsidR="004E0F7C" w:rsidRPr="001E7671" w:rsidRDefault="004E0F7C" w:rsidP="004520AA">
      <w:pPr>
        <w:rPr>
          <w:highlight w:val="yellow"/>
        </w:rPr>
      </w:pPr>
    </w:p>
    <w:p w14:paraId="2946C1C4" w14:textId="77777777" w:rsidR="005B157B" w:rsidRDefault="005B157B">
      <w:pPr>
        <w:spacing w:after="240" w:line="264" w:lineRule="auto"/>
        <w:jc w:val="left"/>
        <w:rPr>
          <w:highlight w:val="yellow"/>
        </w:rPr>
      </w:pPr>
      <w:r>
        <w:rPr>
          <w:highlight w:val="yellow"/>
        </w:rPr>
        <w:br w:type="page"/>
      </w:r>
    </w:p>
    <w:p w14:paraId="780DCAC5" w14:textId="64D396A2" w:rsidR="00B71619" w:rsidRPr="006A645A" w:rsidRDefault="00B71619" w:rsidP="004520AA">
      <w:pPr>
        <w:pStyle w:val="Nadpis1"/>
      </w:pPr>
      <w:bookmarkStart w:id="3" w:name="_Toc142379758"/>
      <w:r w:rsidRPr="006A645A">
        <w:lastRenderedPageBreak/>
        <w:t>Úvod</w:t>
      </w:r>
      <w:bookmarkEnd w:id="3"/>
    </w:p>
    <w:p w14:paraId="0B965EDB" w14:textId="2FC33ECD" w:rsidR="00977879" w:rsidRPr="006A645A" w:rsidRDefault="000E2462" w:rsidP="008649BA">
      <w:r w:rsidRPr="006A645A">
        <w:t>Tento dokument je přílohou a nedílnou součástí</w:t>
      </w:r>
      <w:r w:rsidR="00E129D3" w:rsidRPr="006A645A">
        <w:t xml:space="preserve"> </w:t>
      </w:r>
      <w:r w:rsidR="7B25ED32">
        <w:t>zadávacího</w:t>
      </w:r>
      <w:r w:rsidR="004728A0">
        <w:t xml:space="preserve"> </w:t>
      </w:r>
      <w:r w:rsidRPr="006A645A">
        <w:t xml:space="preserve">řízení pro </w:t>
      </w:r>
      <w:r w:rsidR="007123B3" w:rsidRPr="006A645A">
        <w:t xml:space="preserve">výběr dodavatele </w:t>
      </w:r>
      <w:r w:rsidR="00344651" w:rsidRPr="006A645A">
        <w:t>veřejné zakázky „</w:t>
      </w:r>
      <w:r w:rsidR="00E87114" w:rsidRPr="006A645A">
        <w:t>Log management a SIEM</w:t>
      </w:r>
      <w:r w:rsidR="008504B0" w:rsidRPr="006A645A">
        <w:t>“</w:t>
      </w:r>
      <w:r w:rsidR="00344651" w:rsidRPr="006A645A">
        <w:t xml:space="preserve"> </w:t>
      </w:r>
      <w:r w:rsidR="008504B0" w:rsidRPr="006A645A">
        <w:t>(</w:t>
      </w:r>
      <w:r w:rsidR="00344651" w:rsidRPr="006A645A">
        <w:t>dále jen „</w:t>
      </w:r>
      <w:r w:rsidR="001F4F17" w:rsidRPr="006A645A">
        <w:t>veřejná zakázka</w:t>
      </w:r>
      <w:r w:rsidR="00344651" w:rsidRPr="006A645A">
        <w:t>“</w:t>
      </w:r>
      <w:r w:rsidR="008504B0" w:rsidRPr="006A645A">
        <w:t>)</w:t>
      </w:r>
      <w:r w:rsidRPr="006A645A">
        <w:t>, pro</w:t>
      </w:r>
      <w:r w:rsidR="008504B0" w:rsidRPr="006A645A">
        <w:t> </w:t>
      </w:r>
      <w:r w:rsidRPr="006A645A">
        <w:t xml:space="preserve">organizaci Správa </w:t>
      </w:r>
      <w:r w:rsidR="001842AF" w:rsidRPr="006A645A">
        <w:t>ž</w:t>
      </w:r>
      <w:r w:rsidR="0021328B" w:rsidRPr="006A645A">
        <w:t>eleznic</w:t>
      </w:r>
      <w:r w:rsidRPr="006A645A">
        <w:t>, státní organizace</w:t>
      </w:r>
      <w:r w:rsidR="00B34416" w:rsidRPr="006A645A">
        <w:t xml:space="preserve"> </w:t>
      </w:r>
      <w:r w:rsidR="00B47894" w:rsidRPr="006A645A">
        <w:t xml:space="preserve">(dále jen </w:t>
      </w:r>
      <w:r w:rsidR="007123B3" w:rsidRPr="006A645A">
        <w:t>„</w:t>
      </w:r>
      <w:r w:rsidR="00A15269" w:rsidRPr="006A645A">
        <w:rPr>
          <w:rFonts w:eastAsia="Times New Roman" w:cs="Times New Roman"/>
          <w:lang w:eastAsia="cs-CZ"/>
        </w:rPr>
        <w:t>SŽ</w:t>
      </w:r>
      <w:r w:rsidR="007123B3" w:rsidRPr="006A645A">
        <w:t>“</w:t>
      </w:r>
      <w:r w:rsidR="00B47894" w:rsidRPr="006A645A">
        <w:t>)</w:t>
      </w:r>
      <w:r w:rsidR="00303FA9" w:rsidRPr="006A645A">
        <w:t>.</w:t>
      </w:r>
      <w:r w:rsidRPr="006A645A">
        <w:t xml:space="preserve"> </w:t>
      </w:r>
      <w:r w:rsidR="00E129D3" w:rsidRPr="006A645A">
        <w:t xml:space="preserve">Dokument popisuje technické </w:t>
      </w:r>
      <w:r w:rsidR="007123B3" w:rsidRPr="006A645A">
        <w:t xml:space="preserve">a jiné </w:t>
      </w:r>
      <w:r w:rsidR="00E129D3" w:rsidRPr="006A645A">
        <w:t>požadavk</w:t>
      </w:r>
      <w:r w:rsidR="007123B3" w:rsidRPr="006A645A">
        <w:t>y</w:t>
      </w:r>
      <w:r w:rsidR="001F4F17" w:rsidRPr="006A645A">
        <w:t xml:space="preserve"> na veřejnou zakázku</w:t>
      </w:r>
      <w:r w:rsidR="007123B3" w:rsidRPr="006A645A">
        <w:t>.</w:t>
      </w:r>
      <w:r w:rsidR="00B47894" w:rsidRPr="006A645A">
        <w:t xml:space="preserve"> </w:t>
      </w:r>
    </w:p>
    <w:p w14:paraId="0B752A3D" w14:textId="7DE24953" w:rsidR="006A01E6" w:rsidRPr="006A645A" w:rsidRDefault="006A01E6" w:rsidP="00303855">
      <w:pPr>
        <w:pStyle w:val="Nadpis2"/>
        <w:ind w:left="576" w:hanging="576"/>
      </w:pPr>
      <w:bookmarkStart w:id="4" w:name="_Hlk93427446"/>
      <w:bookmarkStart w:id="5" w:name="_Toc142379759"/>
      <w:r w:rsidRPr="006A645A">
        <w:t xml:space="preserve">Záměr SŽ v oblasti systému </w:t>
      </w:r>
      <w:r w:rsidR="00E87114" w:rsidRPr="006A645A">
        <w:t>Log management a SIEM</w:t>
      </w:r>
      <w:bookmarkEnd w:id="5"/>
    </w:p>
    <w:p w14:paraId="1290A402" w14:textId="193B0A30" w:rsidR="00C33EC7" w:rsidRPr="006A645A" w:rsidRDefault="00C33EC7" w:rsidP="00C33EC7">
      <w:pPr>
        <w:rPr>
          <w:rFonts w:cs="Times New Roman (Body CS)"/>
        </w:rPr>
      </w:pPr>
      <w:r w:rsidRPr="006A645A">
        <w:t>Jedním z požadavků vyplývajících z §</w:t>
      </w:r>
      <w:r w:rsidR="00D64C19">
        <w:t xml:space="preserve"> </w:t>
      </w:r>
      <w:r w:rsidRPr="006A645A">
        <w:t>22</w:t>
      </w:r>
      <w:r w:rsidR="00D64C19">
        <w:t xml:space="preserve"> </w:t>
      </w:r>
      <w:proofErr w:type="spellStart"/>
      <w:r w:rsidR="00D64C19">
        <w:t>VoKB</w:t>
      </w:r>
      <w:proofErr w:type="spellEnd"/>
      <w:r w:rsidRPr="006A645A">
        <w:t xml:space="preserve"> (</w:t>
      </w:r>
      <w:r w:rsidRPr="006A645A">
        <w:rPr>
          <w:i/>
          <w:iCs/>
        </w:rPr>
        <w:t>Zaznamenávání událostí informačního a komunikačního systému, jeho uživatelů a administrátorů</w:t>
      </w:r>
      <w:r w:rsidRPr="006A645A">
        <w:t>) je požadavek na sběr informací o provozních a bezpečnostních činnostech a jejich ochranu před neoprávněným přístupem nebo změnou. V současné době jsou informace o provozních a bezpečnostních událostech (logy) zaznamenávány převážně jen na lokální úrovni, kde není vždy možné zaručit jejich integritu a bezpečí.</w:t>
      </w:r>
    </w:p>
    <w:p w14:paraId="51F08E0F" w14:textId="7F54C52A" w:rsidR="00C33EC7" w:rsidRPr="006A645A" w:rsidRDefault="00C33EC7" w:rsidP="00C33EC7">
      <w:r>
        <w:t xml:space="preserve">Cílem aktivity je zavést kompletní řešení pro centrální sběr a uchovávání informací o provozních a bezpečnostních událostech (logů), zaručujícím jejich integritu i všechny další požadavky kladené výše </w:t>
      </w:r>
      <w:r w:rsidR="00806D58">
        <w:t xml:space="preserve">uvedenou </w:t>
      </w:r>
      <w:proofErr w:type="spellStart"/>
      <w:r w:rsidR="002F162C">
        <w:t>VoKB</w:t>
      </w:r>
      <w:proofErr w:type="spellEnd"/>
      <w:r>
        <w:t xml:space="preserve">. Toho by mělo být dosaženo nasazením centrálního log management řešení a zapojením potřebných zdrojů logů ze systémů a sítě </w:t>
      </w:r>
      <w:r w:rsidR="2C8F0E27">
        <w:t xml:space="preserve">SŽ </w:t>
      </w:r>
      <w:r>
        <w:t>do tohoto řešení.</w:t>
      </w:r>
    </w:p>
    <w:p w14:paraId="1486AB2C" w14:textId="67CE12A7" w:rsidR="00C33EC7" w:rsidRPr="006A645A" w:rsidRDefault="00C33EC7" w:rsidP="00C33EC7">
      <w:r w:rsidRPr="006A645A">
        <w:t>Aktivita definuje implementaci systému správy logů a SIEM jako jeden z</w:t>
      </w:r>
      <w:r w:rsidR="002F162C">
        <w:t> </w:t>
      </w:r>
      <w:r w:rsidRPr="006A645A">
        <w:t>kroků zaměřujících se na zlepšení celkového stavu zabezpečení organizace</w:t>
      </w:r>
      <w:r w:rsidR="002F162C">
        <w:t xml:space="preserve"> (SŽ)</w:t>
      </w:r>
      <w:r w:rsidRPr="006A645A">
        <w:t>. Jedním z hlavních očekávání je zlepšit detekci hrozeb a čas potřebný k reakci tím, že se umožní monitorování a analýza logů z různých systémů v</w:t>
      </w:r>
      <w:r w:rsidR="002F162C">
        <w:t> </w:t>
      </w:r>
      <w:r w:rsidRPr="006A645A">
        <w:t>téměř</w:t>
      </w:r>
      <w:r w:rsidR="002F162C">
        <w:t xml:space="preserve"> </w:t>
      </w:r>
      <w:r w:rsidRPr="006A645A">
        <w:t>reálném čase. To povede nejen ke zlepšení detekce hrozeb, ale také k rychlejší reakci v případě bezpečnostního incidentu.</w:t>
      </w:r>
    </w:p>
    <w:p w14:paraId="0D6162AC" w14:textId="46441B88" w:rsidR="00C33EC7" w:rsidRPr="006A645A" w:rsidRDefault="00C33EC7" w:rsidP="00C33EC7">
      <w:r w:rsidRPr="006A645A">
        <w:t xml:space="preserve">Klíčovým cílem </w:t>
      </w:r>
      <w:r w:rsidR="002F162C">
        <w:t xml:space="preserve">je </w:t>
      </w:r>
      <w:r w:rsidRPr="006A645A">
        <w:t xml:space="preserve">také zajištění souladu s příslušnými bezpečnostními standardy, které se v organizaci </w:t>
      </w:r>
      <w:r w:rsidR="002F162C">
        <w:t xml:space="preserve">(SŽ) </w:t>
      </w:r>
      <w:r w:rsidRPr="006A645A">
        <w:t>uplatňují. Zavedením systému pro správu logů a SIEM chce organizace</w:t>
      </w:r>
      <w:r w:rsidR="002F162C">
        <w:t xml:space="preserve"> (SŽ)</w:t>
      </w:r>
      <w:r w:rsidRPr="006A645A">
        <w:t xml:space="preserve"> sledovat a vykazovat bezpečnostní události, a tím zajistit soulad s takovými normami.</w:t>
      </w:r>
    </w:p>
    <w:p w14:paraId="6C130FFD" w14:textId="77777777" w:rsidR="00C33EC7" w:rsidRPr="006A645A" w:rsidRDefault="00C33EC7" w:rsidP="00C33EC7">
      <w:r w:rsidRPr="006A645A">
        <w:t>Zavedení systému správy logů a SIEM také zefektivní vyšetřování incidentů. Centralizované úložiště logů, které požadované řešení poskytne, umožní bezpečnostním týmům rychle a efektivně vyšetřovat zachycené bezpečnostní i provozní incidenty.</w:t>
      </w:r>
    </w:p>
    <w:p w14:paraId="39D130A5" w14:textId="0151DFA1" w:rsidR="00C33EC7" w:rsidRPr="006A645A" w:rsidRDefault="00C33EC7" w:rsidP="00022600">
      <w:r w:rsidRPr="006A645A">
        <w:t>Dalším cílem implementace systému správy logů a SIEM je snížení provozních nákladů a požadavků na součinnosti. Automatizovaný sběr a analýza logů sníží manuální úsilí potřebné k vyšetřování a hlášení bezpečnostních incidentů, čímž se sníží provozní náklady. Kombinace těchto cílů umožní organizaci</w:t>
      </w:r>
      <w:r w:rsidR="002F162C">
        <w:t xml:space="preserve"> (SŽ)</w:t>
      </w:r>
      <w:r w:rsidRPr="006A645A">
        <w:t xml:space="preserve"> posílit jej</w:t>
      </w:r>
      <w:r w:rsidR="002F162C">
        <w:t>í</w:t>
      </w:r>
      <w:r w:rsidRPr="006A645A">
        <w:t xml:space="preserve"> bezpečnostní pozici, zvýšit efektivitu a snížit náklady, čímž se systém správy logů a SIEM stane důležitou součástí komplexní strategie kybernetické bezpečnosti.</w:t>
      </w:r>
    </w:p>
    <w:p w14:paraId="76E873DA" w14:textId="6D23E2B2" w:rsidR="0025340B" w:rsidRPr="006A645A" w:rsidRDefault="0025340B" w:rsidP="002001C6">
      <w:pPr>
        <w:pStyle w:val="Bezmezer"/>
        <w:jc w:val="both"/>
        <w:rPr>
          <w:sz w:val="20"/>
          <w:szCs w:val="20"/>
        </w:rPr>
      </w:pPr>
    </w:p>
    <w:p w14:paraId="1A201838" w14:textId="531AACE0" w:rsidR="00AF4296" w:rsidRPr="006A645A" w:rsidRDefault="00AA5D44" w:rsidP="00303855">
      <w:pPr>
        <w:pStyle w:val="Nadpis2"/>
        <w:ind w:left="576" w:hanging="576"/>
      </w:pPr>
      <w:bookmarkStart w:id="6" w:name="_Toc142379760"/>
      <w:r w:rsidRPr="006A645A">
        <w:lastRenderedPageBreak/>
        <w:t xml:space="preserve">Předmět </w:t>
      </w:r>
      <w:r w:rsidR="00B668B7" w:rsidRPr="006A645A">
        <w:t>plnění veřejné zakázky</w:t>
      </w:r>
      <w:bookmarkEnd w:id="6"/>
    </w:p>
    <w:p w14:paraId="0006C8FA" w14:textId="70D982DB" w:rsidR="00C33EC7" w:rsidRPr="006A645A" w:rsidRDefault="00C33EC7" w:rsidP="00C33EC7">
      <w:r w:rsidRPr="006A645A">
        <w:t>Předmětem aktivity je řešení Log management a SIEM, které bude zajišťovat jednotný sběr provozních a bezpečnostních událostí z prostředí SŽ, uchovávat je pro potřeby analýzy a archivovat je v souladu s legislativními požadavky (zejména</w:t>
      </w:r>
      <w:r w:rsidR="002F162C">
        <w:t xml:space="preserve"> s požadavky dle § 22 </w:t>
      </w:r>
      <w:proofErr w:type="spellStart"/>
      <w:r w:rsidRPr="006A645A">
        <w:t>VoKB</w:t>
      </w:r>
      <w:proofErr w:type="spellEnd"/>
      <w:r w:rsidRPr="006A645A">
        <w:t>). Součást SIEM, která je bezpečnostní nadstavbou nad systémem Log management, bude zajišťovat detekci provozních a bezpečnostních událostí, které je možné odvodit od struktury, posloupnosti a významu zaznamenaných logů, nebo na základě předem definovaných symptomatických pravidel.</w:t>
      </w:r>
    </w:p>
    <w:p w14:paraId="1F58C2F0" w14:textId="77777777" w:rsidR="00C33EC7" w:rsidRPr="006A645A" w:rsidRDefault="00C33EC7" w:rsidP="00C33EC7">
      <w:r w:rsidRPr="006A645A">
        <w:t>Řešení je požadováno realizovat v režimu „centralizovaném“, tedy všechny logy budou přenášeny infrastrukturou SŽ na jedno centrální místo. Přenos bude realizován soustavou log kolektorů, které budou zajišťovat sběr logů od zdrojů logů a dle definovaných pravidel je předají do centrálního úložiště. Přenos logů musí být realizován spolehlivým způsobem, tedy bez ztrát logů, jejich nechtěné modifikace nebo vyzrazení.</w:t>
      </w:r>
    </w:p>
    <w:p w14:paraId="2B3B39CC" w14:textId="77777777" w:rsidR="00C33EC7" w:rsidRPr="006A645A" w:rsidRDefault="00C33EC7" w:rsidP="00C33EC7">
      <w:r w:rsidRPr="006A645A">
        <w:rPr>
          <w:noProof/>
        </w:rPr>
        <w:drawing>
          <wp:inline distT="0" distB="0" distL="0" distR="0" wp14:anchorId="19C7A5FC" wp14:editId="1B376434">
            <wp:extent cx="5224780" cy="3284220"/>
            <wp:effectExtent l="0" t="0" r="0" b="0"/>
            <wp:docPr id="1060157801" name="Obrázek 1060157801" descr="Obsah obrázku text,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0157801" name="Obrázek 1" descr="Obsah obrázku text, snímek obrazovky, design&#10;&#10;Popis byl vytvořen automaticky"/>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224780" cy="3284220"/>
                    </a:xfrm>
                    <a:prstGeom prst="rect">
                      <a:avLst/>
                    </a:prstGeom>
                    <a:noFill/>
                    <a:ln>
                      <a:noFill/>
                    </a:ln>
                  </pic:spPr>
                </pic:pic>
              </a:graphicData>
            </a:graphic>
          </wp:inline>
        </w:drawing>
      </w:r>
    </w:p>
    <w:p w14:paraId="222A868F" w14:textId="3170C063" w:rsidR="004F6B27" w:rsidRPr="006A645A" w:rsidRDefault="00C33EC7" w:rsidP="00C33EC7">
      <w:r w:rsidRPr="006A645A">
        <w:t>Jednotlivé komponenty řešení budou muset umožňovat a dle požadovaných parametrů také poskytovat vysokou dostupnost. Očekáváním od vysoké dostupnosti je, že nebudou narušeny nezbytné funkcionality řešení a tím omezena možnost užívání řešení nebo porušeny zákonné a regulatorní povinnosti.</w:t>
      </w:r>
    </w:p>
    <w:p w14:paraId="331E22EF" w14:textId="77777777" w:rsidR="00C43BBF" w:rsidRPr="006A645A" w:rsidRDefault="00C43BBF" w:rsidP="00C33EC7"/>
    <w:p w14:paraId="3073B9A7" w14:textId="77777777" w:rsidR="00C43BBF" w:rsidRPr="006A645A" w:rsidRDefault="00C43BBF" w:rsidP="00C33EC7"/>
    <w:p w14:paraId="2AD12DD7" w14:textId="77777777" w:rsidR="00C43BBF" w:rsidRPr="006A645A" w:rsidRDefault="00C43BBF" w:rsidP="00C33EC7"/>
    <w:p w14:paraId="2BDB7DDE" w14:textId="77777777" w:rsidR="00C43BBF" w:rsidRPr="006A645A" w:rsidRDefault="00C43BBF" w:rsidP="00C33EC7"/>
    <w:p w14:paraId="0178F854" w14:textId="16BAFCA0" w:rsidR="00C43BBF" w:rsidRPr="006A645A" w:rsidRDefault="003040BF" w:rsidP="0078756A">
      <w:pPr>
        <w:pStyle w:val="Nadpis2"/>
      </w:pPr>
      <w:bookmarkStart w:id="7" w:name="_Toc126537120"/>
      <w:bookmarkStart w:id="8" w:name="_Toc142379761"/>
      <w:r w:rsidRPr="006A645A">
        <w:lastRenderedPageBreak/>
        <w:t>Etapy</w:t>
      </w:r>
      <w:r w:rsidR="00C43BBF" w:rsidRPr="006A645A">
        <w:t xml:space="preserve"> a výstupy aktivity</w:t>
      </w:r>
      <w:bookmarkEnd w:id="7"/>
      <w:bookmarkEnd w:id="8"/>
    </w:p>
    <w:p w14:paraId="18DB4F30" w14:textId="7A530458" w:rsidR="00C43BBF" w:rsidRDefault="00C43BBF" w:rsidP="00C43BBF">
      <w:r w:rsidRPr="006A645A">
        <w:t>Aktivita Log management a SIEM bude rozdělena do jednotlivých etap, které zajistí postupnou realizovatelnost, specifikaci dílčích milníků</w:t>
      </w:r>
      <w:r w:rsidR="0083111A">
        <w:t xml:space="preserve"> a</w:t>
      </w:r>
      <w:r w:rsidRPr="006A645A">
        <w:t xml:space="preserve"> finanční plnění vůči dodavateli. Všechny etapy budou součástí jediné veřejné zakázky a budou jen dílčím rozdělením činností.</w:t>
      </w:r>
    </w:p>
    <w:p w14:paraId="3CF37D2D" w14:textId="4B5C7968" w:rsidR="00233BDA" w:rsidRDefault="00233BDA" w:rsidP="00C43BBF">
      <w:r>
        <w:rPr>
          <w:noProof/>
        </w:rPr>
        <w:drawing>
          <wp:inline distT="0" distB="0" distL="0" distR="0" wp14:anchorId="5A2728BD" wp14:editId="7CF9AD73">
            <wp:extent cx="5053671" cy="3126740"/>
            <wp:effectExtent l="0" t="0" r="0" b="0"/>
            <wp:docPr id="942023004" name="Obrázek 942023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068341" cy="3135816"/>
                    </a:xfrm>
                    <a:prstGeom prst="rect">
                      <a:avLst/>
                    </a:prstGeom>
                    <a:noFill/>
                  </pic:spPr>
                </pic:pic>
              </a:graphicData>
            </a:graphic>
          </wp:inline>
        </w:drawing>
      </w:r>
    </w:p>
    <w:p w14:paraId="2E525A65" w14:textId="2D4127FC" w:rsidR="00F77227" w:rsidRDefault="00F77227" w:rsidP="00C43BBF"/>
    <w:p w14:paraId="44E53C40" w14:textId="47A489EA" w:rsidR="00C43BBF" w:rsidRPr="006A645A" w:rsidRDefault="00C43BBF" w:rsidP="0078756A">
      <w:pPr>
        <w:pStyle w:val="Nadpis3"/>
      </w:pPr>
      <w:bookmarkStart w:id="9" w:name="_Toc126537121"/>
      <w:bookmarkStart w:id="10" w:name="_Toc142379762"/>
      <w:r>
        <w:t>Etapa</w:t>
      </w:r>
      <w:r w:rsidR="00331B12">
        <w:t xml:space="preserve"> 1</w:t>
      </w:r>
      <w:bookmarkEnd w:id="9"/>
      <w:bookmarkEnd w:id="10"/>
    </w:p>
    <w:p w14:paraId="29452ED1" w14:textId="53C7A2A2" w:rsidR="00C43BBF" w:rsidRPr="006A645A" w:rsidRDefault="00C43BBF" w:rsidP="00C43BBF">
      <w:r w:rsidRPr="006A645A">
        <w:t>V první části bude zajištěna realizace řešení pro přenos, uložení a interpretaci logů z provozní a bezpečnostní infrastruktury SŽ. Dále bude provedena instalace komponenty SIEM a všech vyžadovaných prvků vysoké dostupnosti. Pro potvrzení funkcionality první etapy, bude požadováno napojení vzorových zdrojů logů, které budou vybrány jako reprezentativní z vybraných satelitních lokalit (Brno, Plzeň) i centrální lokality (Praha U2 / CDP Praha).</w:t>
      </w:r>
      <w:r w:rsidR="00D95E55">
        <w:t xml:space="preserve"> Zdroje logů</w:t>
      </w:r>
      <w:r w:rsidR="00D95E55" w:rsidRPr="00D95E55">
        <w:t xml:space="preserve"> </w:t>
      </w:r>
      <w:r w:rsidR="00D95E55">
        <w:t xml:space="preserve">pro tuto etapu </w:t>
      </w:r>
      <w:r w:rsidR="00D95E55" w:rsidRPr="00D95E55">
        <w:t>jsou specifikovány v</w:t>
      </w:r>
      <w:r w:rsidR="003A1383">
        <w:t> </w:t>
      </w:r>
      <w:r w:rsidR="00D95E55" w:rsidRPr="00D95E55">
        <w:t>příloze</w:t>
      </w:r>
      <w:r w:rsidR="003A1383">
        <w:t xml:space="preserve"> č. 21 zadávací dokumentace</w:t>
      </w:r>
      <w:r w:rsidR="00D95E55" w:rsidRPr="00D95E55">
        <w:t xml:space="preserve"> „Zdroje logů - 2023-05“</w:t>
      </w:r>
      <w:r w:rsidR="00D95E55">
        <w:t xml:space="preserve"> a označeny ve sloupci „Priorita napojení“ příslušnou etapou, během níž bude vyžadováno jejich napojení.</w:t>
      </w:r>
    </w:p>
    <w:tbl>
      <w:tblPr>
        <w:tblStyle w:val="Tabulkasmkou4zvraznn1"/>
        <w:tblW w:w="0" w:type="auto"/>
        <w:tblLook w:val="0620" w:firstRow="1" w:lastRow="0" w:firstColumn="0" w:lastColumn="0" w:noHBand="1" w:noVBand="1"/>
      </w:tblPr>
      <w:tblGrid>
        <w:gridCol w:w="2205"/>
        <w:gridCol w:w="6013"/>
      </w:tblGrid>
      <w:tr w:rsidR="00C43BBF" w:rsidRPr="006A645A" w14:paraId="2D0FEB5F" w14:textId="77777777" w:rsidTr="008D38CF">
        <w:trPr>
          <w:cnfStyle w:val="100000000000" w:firstRow="1" w:lastRow="0" w:firstColumn="0" w:lastColumn="0" w:oddVBand="0" w:evenVBand="0" w:oddHBand="0" w:evenHBand="0" w:firstRowFirstColumn="0" w:firstRowLastColumn="0" w:lastRowFirstColumn="0" w:lastRowLastColumn="0"/>
          <w:trHeight w:val="20"/>
        </w:trPr>
        <w:tc>
          <w:tcPr>
            <w:tcW w:w="2205" w:type="dxa"/>
            <w:hideMark/>
          </w:tcPr>
          <w:p w14:paraId="5E21D5B3" w14:textId="785FDB02" w:rsidR="00C43BBF" w:rsidRPr="003A1383" w:rsidRDefault="005F3FA2">
            <w:pPr>
              <w:keepNext/>
              <w:rPr>
                <w:sz w:val="18"/>
                <w:szCs w:val="20"/>
              </w:rPr>
            </w:pPr>
            <w:r w:rsidRPr="003A1383">
              <w:rPr>
                <w:sz w:val="18"/>
                <w:szCs w:val="20"/>
              </w:rPr>
              <w:lastRenderedPageBreak/>
              <w:t>Aktivita</w:t>
            </w:r>
          </w:p>
        </w:tc>
        <w:tc>
          <w:tcPr>
            <w:tcW w:w="6013" w:type="dxa"/>
            <w:hideMark/>
          </w:tcPr>
          <w:p w14:paraId="531022B2" w14:textId="1061E35A" w:rsidR="00C43BBF" w:rsidRPr="006A645A" w:rsidRDefault="00506226">
            <w:pPr>
              <w:keepNext/>
              <w:rPr>
                <w:sz w:val="18"/>
                <w:szCs w:val="20"/>
              </w:rPr>
            </w:pPr>
            <w:r>
              <w:rPr>
                <w:sz w:val="18"/>
                <w:szCs w:val="20"/>
              </w:rPr>
              <w:t>Popis aktivity</w:t>
            </w:r>
          </w:p>
        </w:tc>
      </w:tr>
      <w:tr w:rsidR="008139B9" w:rsidRPr="006A645A" w14:paraId="3E531548" w14:textId="77777777" w:rsidTr="008D38CF">
        <w:trPr>
          <w:trHeight w:val="20"/>
        </w:trPr>
        <w:tc>
          <w:tcPr>
            <w:tcW w:w="2205" w:type="dxa"/>
            <w:tcBorders>
              <w:top w:val="single" w:sz="4" w:space="0" w:color="027CFF"/>
              <w:left w:val="single" w:sz="4" w:space="0" w:color="027CFF"/>
              <w:bottom w:val="single" w:sz="4" w:space="0" w:color="027CFF"/>
              <w:right w:val="single" w:sz="4" w:space="0" w:color="027CFF"/>
            </w:tcBorders>
          </w:tcPr>
          <w:p w14:paraId="749EFC13" w14:textId="360AEE85" w:rsidR="008139B9" w:rsidRPr="006A645A" w:rsidRDefault="00392E45">
            <w:pPr>
              <w:keepNext/>
              <w:rPr>
                <w:sz w:val="18"/>
                <w:szCs w:val="20"/>
              </w:rPr>
            </w:pPr>
            <w:r>
              <w:rPr>
                <w:sz w:val="18"/>
                <w:szCs w:val="20"/>
              </w:rPr>
              <w:t>Před-implementační analýza</w:t>
            </w:r>
          </w:p>
        </w:tc>
        <w:tc>
          <w:tcPr>
            <w:tcW w:w="6013" w:type="dxa"/>
            <w:tcBorders>
              <w:top w:val="single" w:sz="4" w:space="0" w:color="027CFF"/>
              <w:left w:val="single" w:sz="4" w:space="0" w:color="027CFF"/>
              <w:bottom w:val="single" w:sz="4" w:space="0" w:color="027CFF"/>
              <w:right w:val="single" w:sz="4" w:space="0" w:color="027CFF"/>
            </w:tcBorders>
          </w:tcPr>
          <w:p w14:paraId="12396136" w14:textId="5DD9B7EF" w:rsidR="008139B9" w:rsidRPr="0266EB09" w:rsidRDefault="00392E45">
            <w:pPr>
              <w:keepNext/>
              <w:rPr>
                <w:i/>
                <w:sz w:val="18"/>
              </w:rPr>
            </w:pPr>
            <w:r>
              <w:rPr>
                <w:i/>
                <w:sz w:val="18"/>
              </w:rPr>
              <w:t>P</w:t>
            </w:r>
            <w:r w:rsidRPr="00392E45">
              <w:rPr>
                <w:i/>
                <w:sz w:val="18"/>
              </w:rPr>
              <w:t xml:space="preserve">opisuje způsob a podmínky nasazení technologie Log management a SIEM do prostředí </w:t>
            </w:r>
            <w:r w:rsidR="0083111A">
              <w:rPr>
                <w:i/>
                <w:sz w:val="18"/>
              </w:rPr>
              <w:t>SŽ</w:t>
            </w:r>
            <w:r w:rsidRPr="00392E45">
              <w:rPr>
                <w:i/>
                <w:sz w:val="18"/>
              </w:rPr>
              <w:t>.</w:t>
            </w:r>
          </w:p>
        </w:tc>
      </w:tr>
      <w:tr w:rsidR="00C43BBF" w:rsidRPr="006A645A" w14:paraId="136DD386" w14:textId="77777777" w:rsidTr="008D38CF">
        <w:trPr>
          <w:trHeight w:val="20"/>
        </w:trPr>
        <w:tc>
          <w:tcPr>
            <w:tcW w:w="2205" w:type="dxa"/>
            <w:tcBorders>
              <w:top w:val="single" w:sz="4" w:space="0" w:color="027CFF"/>
              <w:left w:val="single" w:sz="4" w:space="0" w:color="027CFF"/>
              <w:bottom w:val="single" w:sz="4" w:space="0" w:color="027CFF"/>
              <w:right w:val="single" w:sz="4" w:space="0" w:color="027CFF"/>
            </w:tcBorders>
            <w:hideMark/>
          </w:tcPr>
          <w:p w14:paraId="56C553C8" w14:textId="56C7BC35" w:rsidR="00C43BBF" w:rsidRPr="006A645A" w:rsidRDefault="003E2458" w:rsidP="008D38CF">
            <w:pPr>
              <w:keepNext/>
              <w:jc w:val="left"/>
              <w:rPr>
                <w:sz w:val="18"/>
                <w:szCs w:val="20"/>
              </w:rPr>
            </w:pPr>
            <w:r w:rsidRPr="003E2458">
              <w:rPr>
                <w:sz w:val="18"/>
                <w:szCs w:val="20"/>
              </w:rPr>
              <w:t>Instalace a konfigurace řešení</w:t>
            </w:r>
          </w:p>
        </w:tc>
        <w:tc>
          <w:tcPr>
            <w:tcW w:w="6013" w:type="dxa"/>
            <w:tcBorders>
              <w:top w:val="single" w:sz="4" w:space="0" w:color="027CFF"/>
              <w:left w:val="single" w:sz="4" w:space="0" w:color="027CFF"/>
              <w:bottom w:val="single" w:sz="4" w:space="0" w:color="027CFF"/>
              <w:right w:val="single" w:sz="4" w:space="0" w:color="027CFF"/>
            </w:tcBorders>
            <w:hideMark/>
          </w:tcPr>
          <w:p w14:paraId="2A721690" w14:textId="77777777" w:rsidR="00C43BBF" w:rsidRDefault="00C43BBF">
            <w:pPr>
              <w:keepNext/>
              <w:rPr>
                <w:i/>
                <w:sz w:val="18"/>
              </w:rPr>
            </w:pPr>
            <w:r w:rsidRPr="0266EB09">
              <w:rPr>
                <w:i/>
                <w:sz w:val="18"/>
              </w:rPr>
              <w:t>Budou dodány všechny nezbytné softwarové komponenty řešení, potřebný hardware a licence výrobců software.</w:t>
            </w:r>
          </w:p>
          <w:p w14:paraId="6B2C094E" w14:textId="785BE183" w:rsidR="00227A8F" w:rsidRPr="006A645A" w:rsidRDefault="00227A8F">
            <w:pPr>
              <w:keepNext/>
              <w:rPr>
                <w:i/>
                <w:sz w:val="18"/>
              </w:rPr>
            </w:pPr>
            <w:r w:rsidRPr="006A645A">
              <w:rPr>
                <w:i/>
                <w:iCs/>
                <w:sz w:val="18"/>
                <w:szCs w:val="20"/>
              </w:rPr>
              <w:t>Funkční řešení pro sběr, ukládání, vyhodnocování logů. Funkční systém pro řešení garantovaného přenosu logů infrastrukturou SŽ. Funkční rozhraní pro práci s nástrojem, vyhledávání logů a jejich interpretaci.</w:t>
            </w:r>
          </w:p>
        </w:tc>
      </w:tr>
      <w:tr w:rsidR="00C43BBF" w:rsidRPr="006A645A" w14:paraId="1D02FCCB" w14:textId="77777777" w:rsidTr="008D38CF">
        <w:trPr>
          <w:trHeight w:val="20"/>
        </w:trPr>
        <w:tc>
          <w:tcPr>
            <w:tcW w:w="2205" w:type="dxa"/>
            <w:tcBorders>
              <w:top w:val="single" w:sz="4" w:space="0" w:color="027CFF"/>
              <w:left w:val="single" w:sz="4" w:space="0" w:color="027CFF"/>
              <w:bottom w:val="single" w:sz="4" w:space="0" w:color="027CFF"/>
              <w:right w:val="single" w:sz="4" w:space="0" w:color="027CFF"/>
            </w:tcBorders>
            <w:hideMark/>
          </w:tcPr>
          <w:p w14:paraId="6332A90A" w14:textId="292BFD28" w:rsidR="00C43BBF" w:rsidRPr="006A645A" w:rsidRDefault="00376CBB" w:rsidP="008D38CF">
            <w:pPr>
              <w:keepNext/>
              <w:jc w:val="left"/>
              <w:rPr>
                <w:sz w:val="18"/>
                <w:szCs w:val="20"/>
              </w:rPr>
            </w:pPr>
            <w:r w:rsidRPr="00376CBB">
              <w:rPr>
                <w:sz w:val="18"/>
                <w:szCs w:val="20"/>
              </w:rPr>
              <w:t>Napojení určených zdrojů logů pro etapu 1</w:t>
            </w:r>
          </w:p>
        </w:tc>
        <w:tc>
          <w:tcPr>
            <w:tcW w:w="6013" w:type="dxa"/>
            <w:tcBorders>
              <w:top w:val="single" w:sz="4" w:space="0" w:color="027CFF"/>
              <w:left w:val="single" w:sz="4" w:space="0" w:color="027CFF"/>
              <w:bottom w:val="single" w:sz="4" w:space="0" w:color="027CFF"/>
              <w:right w:val="single" w:sz="4" w:space="0" w:color="027CFF"/>
            </w:tcBorders>
            <w:hideMark/>
          </w:tcPr>
          <w:p w14:paraId="298BCD9C" w14:textId="3194ECD3" w:rsidR="00C43BBF" w:rsidRPr="006A645A" w:rsidRDefault="00C43BBF">
            <w:pPr>
              <w:keepNext/>
              <w:rPr>
                <w:i/>
                <w:iCs/>
                <w:sz w:val="18"/>
                <w:szCs w:val="20"/>
              </w:rPr>
            </w:pPr>
            <w:r w:rsidRPr="006A645A">
              <w:rPr>
                <w:i/>
                <w:iCs/>
                <w:sz w:val="18"/>
                <w:szCs w:val="20"/>
              </w:rPr>
              <w:t xml:space="preserve">Napojení logů z vybraných satelitních lokalit pro ověření funkční přenosové trasy od zdroje logu k systému </w:t>
            </w:r>
            <w:r w:rsidR="006A28D4">
              <w:rPr>
                <w:i/>
                <w:iCs/>
                <w:sz w:val="18"/>
                <w:szCs w:val="20"/>
              </w:rPr>
              <w:t>L</w:t>
            </w:r>
            <w:r w:rsidRPr="006A645A">
              <w:rPr>
                <w:i/>
                <w:iCs/>
                <w:sz w:val="18"/>
                <w:szCs w:val="20"/>
              </w:rPr>
              <w:t>og management.</w:t>
            </w:r>
          </w:p>
          <w:p w14:paraId="735B9F81" w14:textId="77777777" w:rsidR="00C43BBF" w:rsidRPr="006A645A" w:rsidRDefault="00C43BBF">
            <w:pPr>
              <w:keepNext/>
              <w:rPr>
                <w:i/>
                <w:iCs/>
                <w:sz w:val="18"/>
                <w:szCs w:val="20"/>
              </w:rPr>
            </w:pPr>
            <w:r w:rsidRPr="006A645A">
              <w:rPr>
                <w:i/>
                <w:iCs/>
                <w:sz w:val="18"/>
                <w:szCs w:val="20"/>
              </w:rPr>
              <w:t>Napojení logů z vybraných zdrojů k ověření výkonnostních parametrů a schopnosti řešení užívat a ovládat.</w:t>
            </w:r>
          </w:p>
        </w:tc>
      </w:tr>
    </w:tbl>
    <w:p w14:paraId="16A8C500" w14:textId="411D776F" w:rsidR="00C43BBF" w:rsidRPr="006A645A" w:rsidRDefault="00C43BBF" w:rsidP="0078756A">
      <w:pPr>
        <w:pStyle w:val="Nadpis3"/>
      </w:pPr>
      <w:bookmarkStart w:id="11" w:name="_Toc126537122"/>
      <w:bookmarkStart w:id="12" w:name="_Toc142379763"/>
      <w:r w:rsidRPr="006A645A">
        <w:t>Etapa</w:t>
      </w:r>
      <w:r w:rsidR="00331B12">
        <w:t xml:space="preserve"> 2</w:t>
      </w:r>
      <w:bookmarkEnd w:id="11"/>
      <w:bookmarkEnd w:id="12"/>
    </w:p>
    <w:p w14:paraId="639A4EE4" w14:textId="3AC35DC6" w:rsidR="00C43BBF" w:rsidRPr="006A645A" w:rsidRDefault="00C43BBF" w:rsidP="00C43BBF">
      <w:r w:rsidRPr="006A645A">
        <w:t xml:space="preserve">Tato etapa bude zaměřena na napojování všech zdrojů logů, které budou uvedeny jako zdroje logů podmiňující akceptaci díla. Tyto logy dodavatel napojí na připravené kolektory logů, zajistí jejich transport do centrálních komponent řešení Log management, připraví a nasadí všechny </w:t>
      </w:r>
      <w:proofErr w:type="spellStart"/>
      <w:r w:rsidRPr="006A645A">
        <w:t>parsovací</w:t>
      </w:r>
      <w:proofErr w:type="spellEnd"/>
      <w:r w:rsidRPr="006A645A">
        <w:t xml:space="preserve"> a normalizační politiky, aby logy byly uloženy v požadovaném formátu umožňujícím jejich další využití.</w:t>
      </w:r>
      <w:r w:rsidR="00D95E55">
        <w:t xml:space="preserve"> Zdroje logů</w:t>
      </w:r>
      <w:r w:rsidR="00D95E55" w:rsidRPr="00D95E55">
        <w:t xml:space="preserve"> </w:t>
      </w:r>
      <w:r w:rsidR="00D95E55">
        <w:t xml:space="preserve">pro tuto etapu </w:t>
      </w:r>
      <w:r w:rsidR="00D95E55" w:rsidRPr="00D95E55">
        <w:t>jsou specifikovány v</w:t>
      </w:r>
      <w:r w:rsidR="001F1BA9">
        <w:t> </w:t>
      </w:r>
      <w:r w:rsidR="00D95E55" w:rsidRPr="00D95E55">
        <w:t>příloze</w:t>
      </w:r>
      <w:r w:rsidR="001F1BA9">
        <w:t xml:space="preserve"> č. 21 zadávací dokumentace</w:t>
      </w:r>
      <w:r w:rsidR="00D95E55" w:rsidRPr="00D95E55">
        <w:t xml:space="preserve"> „Zdroje logů - 2023-05“</w:t>
      </w:r>
      <w:r w:rsidR="00D95E55">
        <w:t xml:space="preserve"> a označeny ve sloupci „Priorita napojení“ příslušnou etapou, během níž bude vyžadováno jejich napojení.</w:t>
      </w:r>
    </w:p>
    <w:tbl>
      <w:tblPr>
        <w:tblStyle w:val="Tabulkasmkou4zvraznn1"/>
        <w:tblW w:w="0" w:type="auto"/>
        <w:tblLook w:val="0620" w:firstRow="1" w:lastRow="0" w:firstColumn="0" w:lastColumn="0" w:noHBand="1" w:noVBand="1"/>
      </w:tblPr>
      <w:tblGrid>
        <w:gridCol w:w="2243"/>
        <w:gridCol w:w="5975"/>
      </w:tblGrid>
      <w:tr w:rsidR="00C43BBF" w:rsidRPr="006A645A" w14:paraId="40AD6E2B" w14:textId="77777777" w:rsidTr="72EEE3F7">
        <w:trPr>
          <w:cnfStyle w:val="100000000000" w:firstRow="1" w:lastRow="0" w:firstColumn="0" w:lastColumn="0" w:oddVBand="0" w:evenVBand="0" w:oddHBand="0" w:evenHBand="0" w:firstRowFirstColumn="0" w:firstRowLastColumn="0" w:lastRowFirstColumn="0" w:lastRowLastColumn="0"/>
          <w:trHeight w:val="20"/>
        </w:trPr>
        <w:tc>
          <w:tcPr>
            <w:tcW w:w="2243" w:type="dxa"/>
            <w:hideMark/>
          </w:tcPr>
          <w:p w14:paraId="31D15C04" w14:textId="165B9E7B" w:rsidR="00C43BBF" w:rsidRPr="003A1383" w:rsidRDefault="005F3FA2">
            <w:pPr>
              <w:keepNext/>
              <w:rPr>
                <w:sz w:val="18"/>
                <w:szCs w:val="20"/>
              </w:rPr>
            </w:pPr>
            <w:r w:rsidRPr="003A1383">
              <w:rPr>
                <w:sz w:val="18"/>
                <w:szCs w:val="20"/>
              </w:rPr>
              <w:t>Aktivita</w:t>
            </w:r>
          </w:p>
        </w:tc>
        <w:tc>
          <w:tcPr>
            <w:tcW w:w="5975" w:type="dxa"/>
            <w:hideMark/>
          </w:tcPr>
          <w:p w14:paraId="47C3E177" w14:textId="53DBA3A8" w:rsidR="00C43BBF" w:rsidRPr="006A645A" w:rsidRDefault="00506226">
            <w:pPr>
              <w:keepNext/>
              <w:rPr>
                <w:sz w:val="18"/>
                <w:szCs w:val="20"/>
              </w:rPr>
            </w:pPr>
            <w:r>
              <w:rPr>
                <w:sz w:val="18"/>
                <w:szCs w:val="20"/>
              </w:rPr>
              <w:t>Popis aktivity</w:t>
            </w:r>
          </w:p>
        </w:tc>
      </w:tr>
      <w:tr w:rsidR="00C43BBF" w:rsidRPr="006A645A" w14:paraId="53A77064" w14:textId="77777777" w:rsidTr="72EEE3F7">
        <w:trPr>
          <w:trHeight w:val="20"/>
        </w:trPr>
        <w:tc>
          <w:tcPr>
            <w:tcW w:w="2243" w:type="dxa"/>
            <w:tcBorders>
              <w:top w:val="single" w:sz="4" w:space="0" w:color="027CFF"/>
              <w:left w:val="single" w:sz="4" w:space="0" w:color="027CFF"/>
              <w:bottom w:val="single" w:sz="4" w:space="0" w:color="027CFF"/>
              <w:right w:val="single" w:sz="4" w:space="0" w:color="027CFF"/>
            </w:tcBorders>
            <w:hideMark/>
          </w:tcPr>
          <w:p w14:paraId="58B60E15" w14:textId="1E047917" w:rsidR="00C43BBF" w:rsidRPr="006A645A" w:rsidRDefault="00F5036D" w:rsidP="008D38CF">
            <w:pPr>
              <w:keepNext/>
              <w:jc w:val="left"/>
              <w:rPr>
                <w:sz w:val="18"/>
              </w:rPr>
            </w:pPr>
            <w:r w:rsidRPr="00F5036D">
              <w:rPr>
                <w:sz w:val="18"/>
              </w:rPr>
              <w:t>Napojení určených zdrojů logů pro etapu 2</w:t>
            </w:r>
          </w:p>
        </w:tc>
        <w:tc>
          <w:tcPr>
            <w:tcW w:w="5975" w:type="dxa"/>
            <w:tcBorders>
              <w:top w:val="single" w:sz="4" w:space="0" w:color="027CFF"/>
              <w:left w:val="single" w:sz="4" w:space="0" w:color="027CFF"/>
              <w:bottom w:val="single" w:sz="4" w:space="0" w:color="027CFF"/>
              <w:right w:val="single" w:sz="4" w:space="0" w:color="027CFF"/>
            </w:tcBorders>
            <w:hideMark/>
          </w:tcPr>
          <w:p w14:paraId="5B4726C6" w14:textId="77CA81D3" w:rsidR="00C43BBF" w:rsidRPr="006A645A" w:rsidRDefault="00C43BBF">
            <w:pPr>
              <w:keepNext/>
              <w:rPr>
                <w:i/>
                <w:sz w:val="18"/>
              </w:rPr>
            </w:pPr>
            <w:r w:rsidRPr="0266EB09">
              <w:rPr>
                <w:i/>
                <w:sz w:val="18"/>
              </w:rPr>
              <w:t xml:space="preserve">Dodavatel, se součinností SŽ, zajistí napojení všech určených zdrojů logů, čímž prokáže schopnost nástroje zpracovat všechny druhy logů, které </w:t>
            </w:r>
            <w:r w:rsidR="006A28D4">
              <w:rPr>
                <w:i/>
                <w:sz w:val="18"/>
              </w:rPr>
              <w:t>SŽ</w:t>
            </w:r>
            <w:r w:rsidR="006A28D4" w:rsidRPr="0266EB09">
              <w:rPr>
                <w:i/>
                <w:sz w:val="18"/>
              </w:rPr>
              <w:t xml:space="preserve"> </w:t>
            </w:r>
            <w:r w:rsidRPr="0266EB09">
              <w:rPr>
                <w:i/>
                <w:sz w:val="18"/>
              </w:rPr>
              <w:t>pro tuto etapu specifikoval</w:t>
            </w:r>
            <w:r w:rsidR="006A28D4">
              <w:rPr>
                <w:i/>
                <w:sz w:val="18"/>
              </w:rPr>
              <w:t>a</w:t>
            </w:r>
            <w:r w:rsidRPr="0266EB09">
              <w:rPr>
                <w:i/>
                <w:sz w:val="18"/>
              </w:rPr>
              <w:t>.</w:t>
            </w:r>
          </w:p>
        </w:tc>
      </w:tr>
    </w:tbl>
    <w:p w14:paraId="598F8CD6" w14:textId="2446095B" w:rsidR="00C43BBF" w:rsidRPr="006A645A" w:rsidRDefault="00C43BBF" w:rsidP="0078756A">
      <w:pPr>
        <w:pStyle w:val="Nadpis3"/>
      </w:pPr>
      <w:bookmarkStart w:id="13" w:name="_Toc126537123"/>
      <w:bookmarkStart w:id="14" w:name="_Toc142379764"/>
      <w:r>
        <w:t xml:space="preserve">Etapa </w:t>
      </w:r>
      <w:r w:rsidR="00331B12">
        <w:t>3</w:t>
      </w:r>
      <w:bookmarkEnd w:id="13"/>
      <w:bookmarkEnd w:id="14"/>
    </w:p>
    <w:p w14:paraId="731AC5C8" w14:textId="7CE6FD62" w:rsidR="00C43BBF" w:rsidRPr="006A645A" w:rsidRDefault="00C43BBF" w:rsidP="00C43BBF">
      <w:r w:rsidRPr="006A645A">
        <w:t>V této etapě bude vytvořena konfigurace pro vyhodnocování logů v komponentě SIEM, pravidla pro detekce symptomů v lozích a korelační pravidla. Výstupní generované události budou předávány na určené odběratele</w:t>
      </w:r>
      <w:r w:rsidR="00FB1896">
        <w:t xml:space="preserve">, kteří budou </w:t>
      </w:r>
      <w:r w:rsidR="00B33389">
        <w:t>specifikováni v rámci přípravy před-implementační analýzy</w:t>
      </w:r>
      <w:r w:rsidRPr="006A645A">
        <w:t xml:space="preserve">. Tato etapa bude realizována souběžně s etapou </w:t>
      </w:r>
      <w:r w:rsidR="006A28D4">
        <w:t>2</w:t>
      </w:r>
      <w:r w:rsidRPr="006A645A">
        <w:t xml:space="preserve"> a nebude se vyčkávat na dokončení napojení všech zdrojů logů definovaných pro celé dílo.</w:t>
      </w:r>
    </w:p>
    <w:tbl>
      <w:tblPr>
        <w:tblStyle w:val="Tabulkasmkou4zvraznn1"/>
        <w:tblW w:w="0" w:type="auto"/>
        <w:tblLook w:val="0620" w:firstRow="1" w:lastRow="0" w:firstColumn="0" w:lastColumn="0" w:noHBand="1" w:noVBand="1"/>
      </w:tblPr>
      <w:tblGrid>
        <w:gridCol w:w="2198"/>
        <w:gridCol w:w="45"/>
        <w:gridCol w:w="5975"/>
      </w:tblGrid>
      <w:tr w:rsidR="00C43BBF" w:rsidRPr="006A645A" w14:paraId="2E4CC463" w14:textId="77777777" w:rsidTr="72EEE3F7">
        <w:trPr>
          <w:cnfStyle w:val="100000000000" w:firstRow="1" w:lastRow="0" w:firstColumn="0" w:lastColumn="0" w:oddVBand="0" w:evenVBand="0" w:oddHBand="0" w:evenHBand="0" w:firstRowFirstColumn="0" w:firstRowLastColumn="0" w:lastRowFirstColumn="0" w:lastRowLastColumn="0"/>
          <w:trHeight w:val="20"/>
        </w:trPr>
        <w:tc>
          <w:tcPr>
            <w:tcW w:w="2198" w:type="dxa"/>
            <w:hideMark/>
          </w:tcPr>
          <w:p w14:paraId="652273E7" w14:textId="68B75F08" w:rsidR="00C43BBF" w:rsidRPr="006A645A" w:rsidRDefault="6375666F">
            <w:pPr>
              <w:keepNext/>
              <w:rPr>
                <w:sz w:val="18"/>
                <w:lang w:val="en-US"/>
              </w:rPr>
            </w:pPr>
            <w:proofErr w:type="spellStart"/>
            <w:r w:rsidRPr="72EEE3F7">
              <w:rPr>
                <w:sz w:val="18"/>
                <w:lang w:val="en-US"/>
              </w:rPr>
              <w:lastRenderedPageBreak/>
              <w:t>Aktivita</w:t>
            </w:r>
            <w:proofErr w:type="spellEnd"/>
          </w:p>
        </w:tc>
        <w:tc>
          <w:tcPr>
            <w:tcW w:w="6020" w:type="dxa"/>
            <w:gridSpan w:val="2"/>
            <w:hideMark/>
          </w:tcPr>
          <w:p w14:paraId="75C554A2" w14:textId="5DC5B0A3" w:rsidR="00C43BBF" w:rsidRPr="006A645A" w:rsidRDefault="00506226">
            <w:pPr>
              <w:keepNext/>
              <w:rPr>
                <w:sz w:val="18"/>
                <w:szCs w:val="20"/>
              </w:rPr>
            </w:pPr>
            <w:r>
              <w:rPr>
                <w:sz w:val="18"/>
                <w:szCs w:val="20"/>
              </w:rPr>
              <w:t>Popis aktivity</w:t>
            </w:r>
          </w:p>
        </w:tc>
      </w:tr>
      <w:tr w:rsidR="00C43BBF" w:rsidRPr="006A645A" w14:paraId="77DF149B" w14:textId="77777777" w:rsidTr="72EEE3F7">
        <w:trPr>
          <w:trHeight w:val="20"/>
        </w:trPr>
        <w:tc>
          <w:tcPr>
            <w:tcW w:w="2198" w:type="dxa"/>
            <w:tcBorders>
              <w:top w:val="single" w:sz="4" w:space="0" w:color="027CFF"/>
              <w:left w:val="single" w:sz="4" w:space="0" w:color="027CFF"/>
              <w:bottom w:val="single" w:sz="4" w:space="0" w:color="027CFF"/>
              <w:right w:val="single" w:sz="4" w:space="0" w:color="027CFF"/>
            </w:tcBorders>
            <w:hideMark/>
          </w:tcPr>
          <w:p w14:paraId="5216D56B" w14:textId="7FFABA06" w:rsidR="00C43BBF" w:rsidRPr="006A645A" w:rsidRDefault="00D95E55" w:rsidP="008D38CF">
            <w:pPr>
              <w:keepNext/>
              <w:jc w:val="left"/>
              <w:rPr>
                <w:sz w:val="18"/>
                <w:szCs w:val="20"/>
              </w:rPr>
            </w:pPr>
            <w:r>
              <w:rPr>
                <w:sz w:val="18"/>
                <w:szCs w:val="20"/>
              </w:rPr>
              <w:t>Tvorba a o</w:t>
            </w:r>
            <w:r w:rsidR="00C810D6" w:rsidRPr="00C810D6">
              <w:rPr>
                <w:sz w:val="18"/>
                <w:szCs w:val="20"/>
              </w:rPr>
              <w:t>ptimalizace bezpečnostní / detekční politiky řešení</w:t>
            </w:r>
          </w:p>
        </w:tc>
        <w:tc>
          <w:tcPr>
            <w:tcW w:w="6020" w:type="dxa"/>
            <w:gridSpan w:val="2"/>
            <w:tcBorders>
              <w:top w:val="single" w:sz="4" w:space="0" w:color="027CFF"/>
              <w:left w:val="single" w:sz="4" w:space="0" w:color="027CFF"/>
              <w:bottom w:val="single" w:sz="4" w:space="0" w:color="027CFF"/>
              <w:right w:val="single" w:sz="4" w:space="0" w:color="027CFF"/>
            </w:tcBorders>
            <w:hideMark/>
          </w:tcPr>
          <w:p w14:paraId="2AF5BE7C" w14:textId="2EA8CFDD" w:rsidR="00C43BBF" w:rsidRDefault="00C43BBF">
            <w:pPr>
              <w:keepNext/>
              <w:rPr>
                <w:i/>
                <w:sz w:val="18"/>
              </w:rPr>
            </w:pPr>
            <w:r w:rsidRPr="0266EB09">
              <w:rPr>
                <w:i/>
                <w:sz w:val="18"/>
              </w:rPr>
              <w:t>Dodané komponentě SIEM bude definován způsob nakládání s </w:t>
            </w:r>
            <w:r w:rsidR="006A28D4" w:rsidRPr="0266EB09">
              <w:rPr>
                <w:i/>
                <w:sz w:val="18"/>
              </w:rPr>
              <w:t>logy</w:t>
            </w:r>
            <w:r w:rsidR="006A28D4" w:rsidRPr="0266EB09">
              <w:rPr>
                <w:i/>
                <w:iCs/>
                <w:sz w:val="18"/>
              </w:rPr>
              <w:t xml:space="preserve"> – tento</w:t>
            </w:r>
            <w:r w:rsidRPr="0266EB09">
              <w:rPr>
                <w:i/>
                <w:sz w:val="18"/>
              </w:rPr>
              <w:t xml:space="preserve"> způsob bude dodavatelem nastaven a bude ověřena jeho funkčnost.</w:t>
            </w:r>
          </w:p>
          <w:p w14:paraId="66E643D9" w14:textId="50588A7E" w:rsidR="00C810D6" w:rsidRDefault="00C810D6">
            <w:pPr>
              <w:keepNext/>
              <w:rPr>
                <w:i/>
                <w:sz w:val="18"/>
              </w:rPr>
            </w:pPr>
            <w:r w:rsidRPr="0266EB09">
              <w:rPr>
                <w:i/>
                <w:sz w:val="18"/>
              </w:rPr>
              <w:t xml:space="preserve">Nad logy, které jsou již zasílány do systému </w:t>
            </w:r>
            <w:r w:rsidR="006A28D4">
              <w:rPr>
                <w:i/>
                <w:sz w:val="18"/>
              </w:rPr>
              <w:t>L</w:t>
            </w:r>
            <w:r w:rsidRPr="0266EB09">
              <w:rPr>
                <w:i/>
                <w:sz w:val="18"/>
              </w:rPr>
              <w:t xml:space="preserve">og managementu, bude dodavatelem vytvořena sada detekčních a korelačních pravidel, kterými budou naplněny požadavky </w:t>
            </w:r>
            <w:r w:rsidR="005D77BB">
              <w:rPr>
                <w:i/>
                <w:sz w:val="18"/>
              </w:rPr>
              <w:t xml:space="preserve">na USE-CASES </w:t>
            </w:r>
            <w:r w:rsidR="006A28D4">
              <w:rPr>
                <w:i/>
                <w:sz w:val="18"/>
              </w:rPr>
              <w:t>SŽ</w:t>
            </w:r>
            <w:r w:rsidR="00BA47C0">
              <w:rPr>
                <w:i/>
                <w:sz w:val="18"/>
              </w:rPr>
              <w:t xml:space="preserve">, které jsou uvedeny </w:t>
            </w:r>
            <w:r w:rsidR="006A28D4">
              <w:rPr>
                <w:i/>
                <w:sz w:val="18"/>
              </w:rPr>
              <w:t>na</w:t>
            </w:r>
            <w:r w:rsidR="00BA47C0">
              <w:rPr>
                <w:i/>
                <w:sz w:val="18"/>
              </w:rPr>
              <w:t> listu „USE-CASES“ v příloze č. 21 zadávací dokumentace</w:t>
            </w:r>
            <w:r w:rsidRPr="0266EB09">
              <w:rPr>
                <w:i/>
                <w:sz w:val="18"/>
              </w:rPr>
              <w:t>.</w:t>
            </w:r>
          </w:p>
          <w:p w14:paraId="51064056" w14:textId="3EF4BD8B" w:rsidR="00C810D6" w:rsidRPr="006A645A" w:rsidRDefault="00C810D6">
            <w:pPr>
              <w:keepNext/>
              <w:rPr>
                <w:i/>
                <w:sz w:val="18"/>
              </w:rPr>
            </w:pPr>
            <w:r w:rsidRPr="0266EB09">
              <w:rPr>
                <w:i/>
                <w:sz w:val="18"/>
              </w:rPr>
              <w:t>Nad nastavenými detekcemi budou vytvořena pravidla pro integraci se systémy SŽ, jako např. JIRA</w:t>
            </w:r>
            <w:r w:rsidR="00393020">
              <w:rPr>
                <w:i/>
                <w:sz w:val="18"/>
              </w:rPr>
              <w:t>, MS Teams</w:t>
            </w:r>
            <w:r w:rsidRPr="0266EB09">
              <w:rPr>
                <w:i/>
                <w:sz w:val="18"/>
              </w:rPr>
              <w:t>. Důležité je, aby byla naplněna potřeba SŽ o předávání detekovaných událostí jejich zamýšleným odběratelům</w:t>
            </w:r>
            <w:r>
              <w:rPr>
                <w:i/>
                <w:sz w:val="18"/>
              </w:rPr>
              <w:t xml:space="preserve">, tedy útvarům </w:t>
            </w:r>
            <w:r w:rsidRPr="0266EB09">
              <w:rPr>
                <w:i/>
                <w:sz w:val="18"/>
              </w:rPr>
              <w:t>SOC</w:t>
            </w:r>
            <w:r>
              <w:rPr>
                <w:i/>
                <w:sz w:val="18"/>
              </w:rPr>
              <w:t xml:space="preserve"> a</w:t>
            </w:r>
            <w:r w:rsidRPr="0266EB09">
              <w:rPr>
                <w:i/>
                <w:sz w:val="18"/>
              </w:rPr>
              <w:t xml:space="preserve"> provoz</w:t>
            </w:r>
            <w:r>
              <w:rPr>
                <w:i/>
                <w:iCs/>
                <w:sz w:val="18"/>
              </w:rPr>
              <w:t xml:space="preserve"> SŽT.</w:t>
            </w:r>
          </w:p>
        </w:tc>
      </w:tr>
      <w:tr w:rsidR="00FB0945" w:rsidRPr="006A645A" w14:paraId="0DEF7514" w14:textId="77777777" w:rsidTr="72EEE3F7">
        <w:trPr>
          <w:trHeight w:val="20"/>
        </w:trPr>
        <w:tc>
          <w:tcPr>
            <w:tcW w:w="2243" w:type="dxa"/>
            <w:gridSpan w:val="2"/>
            <w:tcBorders>
              <w:top w:val="single" w:sz="4" w:space="0" w:color="027CFF"/>
              <w:left w:val="single" w:sz="4" w:space="0" w:color="027CFF"/>
              <w:bottom w:val="single" w:sz="4" w:space="0" w:color="027CFF"/>
              <w:right w:val="single" w:sz="4" w:space="0" w:color="027CFF"/>
            </w:tcBorders>
            <w:hideMark/>
          </w:tcPr>
          <w:p w14:paraId="7F7D4D6B" w14:textId="41557F4B" w:rsidR="00FB0945" w:rsidRPr="00173C71" w:rsidRDefault="00FB0945" w:rsidP="008D38CF">
            <w:pPr>
              <w:keepNext/>
              <w:jc w:val="left"/>
              <w:rPr>
                <w:sz w:val="18"/>
                <w:szCs w:val="20"/>
              </w:rPr>
            </w:pPr>
            <w:r w:rsidRPr="00173C71">
              <w:rPr>
                <w:sz w:val="18"/>
                <w:szCs w:val="20"/>
              </w:rPr>
              <w:t>Školení pracovníků SŽ</w:t>
            </w:r>
          </w:p>
        </w:tc>
        <w:tc>
          <w:tcPr>
            <w:tcW w:w="5975" w:type="dxa"/>
            <w:tcBorders>
              <w:top w:val="single" w:sz="4" w:space="0" w:color="027CFF"/>
              <w:left w:val="single" w:sz="4" w:space="0" w:color="027CFF"/>
              <w:bottom w:val="single" w:sz="4" w:space="0" w:color="027CFF"/>
              <w:right w:val="single" w:sz="4" w:space="0" w:color="027CFF"/>
            </w:tcBorders>
            <w:hideMark/>
          </w:tcPr>
          <w:p w14:paraId="05101197" w14:textId="77777777" w:rsidR="00FB0945" w:rsidRPr="00173C71" w:rsidRDefault="00FB0945">
            <w:pPr>
              <w:keepNext/>
              <w:rPr>
                <w:i/>
                <w:sz w:val="18"/>
                <w:szCs w:val="20"/>
              </w:rPr>
            </w:pPr>
            <w:r w:rsidRPr="00173C71">
              <w:rPr>
                <w:i/>
                <w:sz w:val="18"/>
                <w:szCs w:val="20"/>
              </w:rPr>
              <w:t>Pracovní týmy SŽ budou vyškoleny v:</w:t>
            </w:r>
          </w:p>
          <w:p w14:paraId="547F7830" w14:textId="77777777" w:rsidR="00FB0945" w:rsidRPr="00173C71" w:rsidRDefault="00FB0945">
            <w:pPr>
              <w:pStyle w:val="Odstavecseseznamem"/>
              <w:keepNext/>
              <w:numPr>
                <w:ilvl w:val="0"/>
                <w:numId w:val="31"/>
              </w:numPr>
              <w:spacing w:after="160" w:line="256" w:lineRule="auto"/>
              <w:jc w:val="left"/>
              <w:rPr>
                <w:i/>
                <w:sz w:val="18"/>
                <w:szCs w:val="20"/>
              </w:rPr>
            </w:pPr>
            <w:r w:rsidRPr="00173C71">
              <w:rPr>
                <w:i/>
                <w:sz w:val="18"/>
                <w:szCs w:val="20"/>
              </w:rPr>
              <w:t>administraci řešení</w:t>
            </w:r>
          </w:p>
          <w:p w14:paraId="3932BB54" w14:textId="77777777" w:rsidR="00FB0945" w:rsidRPr="00173C71" w:rsidRDefault="00FB0945">
            <w:pPr>
              <w:pStyle w:val="Odstavecseseznamem"/>
              <w:keepNext/>
              <w:numPr>
                <w:ilvl w:val="0"/>
                <w:numId w:val="31"/>
              </w:numPr>
              <w:spacing w:after="160" w:line="256" w:lineRule="auto"/>
              <w:jc w:val="left"/>
              <w:rPr>
                <w:i/>
                <w:sz w:val="18"/>
                <w:szCs w:val="20"/>
              </w:rPr>
            </w:pPr>
            <w:r w:rsidRPr="00173C71">
              <w:rPr>
                <w:i/>
                <w:sz w:val="18"/>
                <w:szCs w:val="20"/>
              </w:rPr>
              <w:t>technické podpoře řešení</w:t>
            </w:r>
          </w:p>
          <w:p w14:paraId="6A4962F3" w14:textId="77777777" w:rsidR="00FB0945" w:rsidRPr="00173C71" w:rsidRDefault="00FB0945">
            <w:pPr>
              <w:pStyle w:val="Odstavecseseznamem"/>
              <w:keepNext/>
              <w:numPr>
                <w:ilvl w:val="0"/>
                <w:numId w:val="31"/>
              </w:numPr>
              <w:spacing w:after="160" w:line="256" w:lineRule="auto"/>
              <w:jc w:val="left"/>
              <w:rPr>
                <w:i/>
                <w:sz w:val="18"/>
                <w:szCs w:val="20"/>
              </w:rPr>
            </w:pPr>
            <w:r w:rsidRPr="00173C71">
              <w:rPr>
                <w:i/>
                <w:sz w:val="18"/>
                <w:szCs w:val="20"/>
              </w:rPr>
              <w:t>napojování zdrojů logů</w:t>
            </w:r>
          </w:p>
          <w:p w14:paraId="6B7536A3" w14:textId="77777777" w:rsidR="00FB0945" w:rsidRPr="00173C71" w:rsidRDefault="00FB0945">
            <w:pPr>
              <w:pStyle w:val="Odstavecseseznamem"/>
              <w:keepNext/>
              <w:numPr>
                <w:ilvl w:val="0"/>
                <w:numId w:val="31"/>
              </w:numPr>
              <w:spacing w:after="160" w:line="256" w:lineRule="auto"/>
              <w:jc w:val="left"/>
              <w:rPr>
                <w:i/>
                <w:sz w:val="18"/>
                <w:szCs w:val="20"/>
              </w:rPr>
            </w:pPr>
            <w:r w:rsidRPr="00173C71">
              <w:rPr>
                <w:i/>
                <w:sz w:val="18"/>
                <w:szCs w:val="20"/>
              </w:rPr>
              <w:t>práci s logy (hledání, třídění, interpretaci)</w:t>
            </w:r>
          </w:p>
          <w:p w14:paraId="1E7B5851" w14:textId="77777777" w:rsidR="009C1010" w:rsidRPr="00173C71" w:rsidRDefault="009C1010">
            <w:pPr>
              <w:pStyle w:val="Odstavecseseznamem"/>
              <w:keepNext/>
              <w:numPr>
                <w:ilvl w:val="0"/>
                <w:numId w:val="31"/>
              </w:numPr>
              <w:spacing w:after="160" w:line="256" w:lineRule="auto"/>
              <w:jc w:val="left"/>
              <w:rPr>
                <w:i/>
                <w:sz w:val="18"/>
                <w:szCs w:val="20"/>
              </w:rPr>
            </w:pPr>
            <w:r w:rsidRPr="00173C71">
              <w:rPr>
                <w:i/>
                <w:sz w:val="18"/>
                <w:szCs w:val="20"/>
              </w:rPr>
              <w:t>práci v nástroji SIEM</w:t>
            </w:r>
          </w:p>
          <w:p w14:paraId="1C65F186" w14:textId="21EC70B1" w:rsidR="009C1010" w:rsidRPr="00173C71" w:rsidRDefault="009C1010">
            <w:pPr>
              <w:pStyle w:val="Odstavecseseznamem"/>
              <w:keepNext/>
              <w:numPr>
                <w:ilvl w:val="0"/>
                <w:numId w:val="31"/>
              </w:numPr>
              <w:spacing w:after="160" w:line="256" w:lineRule="auto"/>
              <w:jc w:val="left"/>
              <w:rPr>
                <w:i/>
                <w:sz w:val="18"/>
                <w:szCs w:val="20"/>
              </w:rPr>
            </w:pPr>
            <w:r w:rsidRPr="00173C71">
              <w:rPr>
                <w:i/>
                <w:sz w:val="18"/>
                <w:szCs w:val="20"/>
              </w:rPr>
              <w:t>tvorbě detekčních a korelačních politik</w:t>
            </w:r>
            <w:r w:rsidR="006A28D4">
              <w:rPr>
                <w:i/>
                <w:sz w:val="18"/>
                <w:szCs w:val="20"/>
              </w:rPr>
              <w:t>.</w:t>
            </w:r>
          </w:p>
        </w:tc>
      </w:tr>
    </w:tbl>
    <w:p w14:paraId="7B83DD26" w14:textId="1D34741F" w:rsidR="00C43BBF" w:rsidRPr="006A645A" w:rsidRDefault="00C43BBF" w:rsidP="0078756A">
      <w:pPr>
        <w:pStyle w:val="Nadpis3"/>
      </w:pPr>
      <w:bookmarkStart w:id="15" w:name="_Toc126537124"/>
      <w:bookmarkStart w:id="16" w:name="_Toc142379765"/>
      <w:r>
        <w:t>Etapa</w:t>
      </w:r>
      <w:r w:rsidR="00331B12">
        <w:t xml:space="preserve"> 4</w:t>
      </w:r>
      <w:bookmarkEnd w:id="15"/>
      <w:bookmarkEnd w:id="16"/>
    </w:p>
    <w:p w14:paraId="0CC7E97A" w14:textId="2F85D61E" w:rsidR="00C43BBF" w:rsidRPr="006A645A" w:rsidRDefault="00FC2F46" w:rsidP="00C43BBF">
      <w:r>
        <w:t>E</w:t>
      </w:r>
      <w:r w:rsidR="00C43BBF" w:rsidRPr="006A645A">
        <w:t xml:space="preserve">tapa bude obsahovat připojování specifických vzorových zdrojů logů (jednotky množství zdrojů) u nichž je očekávána potřeba specifické úpravy nastavení komponent řešení. Mezi taková specifika patří zejména vybraná aktiva z technologických částí sítí, specifické aplikační zdroje logů a podobné. </w:t>
      </w:r>
      <w:r w:rsidR="00D95E55">
        <w:t>Zdroje logů</w:t>
      </w:r>
      <w:r w:rsidR="00D95E55" w:rsidRPr="00D95E55">
        <w:t xml:space="preserve"> </w:t>
      </w:r>
      <w:r w:rsidR="00D95E55">
        <w:t xml:space="preserve">pro tuto etapu </w:t>
      </w:r>
      <w:r w:rsidR="00D95E55" w:rsidRPr="00D95E55">
        <w:t>jsou specifikovány v</w:t>
      </w:r>
      <w:r w:rsidR="001F1BA9">
        <w:t> </w:t>
      </w:r>
      <w:r w:rsidR="00D95E55" w:rsidRPr="00D95E55">
        <w:t>příloze</w:t>
      </w:r>
      <w:r w:rsidR="001F1BA9">
        <w:t xml:space="preserve"> č. 21 zadávací dokumentace</w:t>
      </w:r>
      <w:r w:rsidR="00D95E55" w:rsidRPr="00D95E55">
        <w:t xml:space="preserve"> „Zdroje logů - 2023-0</w:t>
      </w:r>
      <w:r w:rsidR="001F1BA9">
        <w:t>5</w:t>
      </w:r>
      <w:r w:rsidR="00D95E55" w:rsidRPr="00D95E55">
        <w:t>“</w:t>
      </w:r>
      <w:r w:rsidR="00D95E55">
        <w:t xml:space="preserve"> a označeny ve sloupci „Priorita napojení“ příslušnou etapou, během níž bude vyžadováno jejich napojení.</w:t>
      </w:r>
    </w:p>
    <w:tbl>
      <w:tblPr>
        <w:tblStyle w:val="Tabulkasmkou4zvraznn1"/>
        <w:tblW w:w="0" w:type="auto"/>
        <w:tblLook w:val="0620" w:firstRow="1" w:lastRow="0" w:firstColumn="0" w:lastColumn="0" w:noHBand="1" w:noVBand="1"/>
      </w:tblPr>
      <w:tblGrid>
        <w:gridCol w:w="2170"/>
        <w:gridCol w:w="6048"/>
      </w:tblGrid>
      <w:tr w:rsidR="00C43BBF" w:rsidRPr="006A645A" w14:paraId="3759CD15" w14:textId="77777777" w:rsidTr="00C43BBF">
        <w:trPr>
          <w:cnfStyle w:val="100000000000" w:firstRow="1" w:lastRow="0" w:firstColumn="0" w:lastColumn="0" w:oddVBand="0" w:evenVBand="0" w:oddHBand="0" w:evenHBand="0" w:firstRowFirstColumn="0" w:firstRowLastColumn="0" w:lastRowFirstColumn="0" w:lastRowLastColumn="0"/>
          <w:trHeight w:val="20"/>
        </w:trPr>
        <w:tc>
          <w:tcPr>
            <w:tcW w:w="2266" w:type="dxa"/>
            <w:hideMark/>
          </w:tcPr>
          <w:p w14:paraId="6C54ABBC" w14:textId="46621495" w:rsidR="00C43BBF" w:rsidRPr="006A645A" w:rsidRDefault="005F3FA2">
            <w:pPr>
              <w:keepNext/>
              <w:rPr>
                <w:sz w:val="18"/>
                <w:szCs w:val="20"/>
                <w:lang w:val="en-US"/>
              </w:rPr>
            </w:pPr>
            <w:proofErr w:type="spellStart"/>
            <w:r>
              <w:rPr>
                <w:sz w:val="18"/>
                <w:szCs w:val="20"/>
                <w:lang w:val="en-US"/>
              </w:rPr>
              <w:t>Aktivita</w:t>
            </w:r>
            <w:proofErr w:type="spellEnd"/>
          </w:p>
        </w:tc>
        <w:tc>
          <w:tcPr>
            <w:tcW w:w="6426" w:type="dxa"/>
            <w:hideMark/>
          </w:tcPr>
          <w:p w14:paraId="074D30E7" w14:textId="3BBC6455" w:rsidR="00C43BBF" w:rsidRPr="006A645A" w:rsidRDefault="00506226">
            <w:pPr>
              <w:keepNext/>
              <w:rPr>
                <w:sz w:val="18"/>
                <w:szCs w:val="20"/>
              </w:rPr>
            </w:pPr>
            <w:r>
              <w:rPr>
                <w:sz w:val="18"/>
                <w:szCs w:val="20"/>
              </w:rPr>
              <w:t>Popis aktivity</w:t>
            </w:r>
          </w:p>
        </w:tc>
      </w:tr>
      <w:tr w:rsidR="00C43BBF" w:rsidRPr="006A645A" w14:paraId="3B70F0EA" w14:textId="77777777" w:rsidTr="00C43BBF">
        <w:trPr>
          <w:trHeight w:val="20"/>
        </w:trPr>
        <w:tc>
          <w:tcPr>
            <w:tcW w:w="2266" w:type="dxa"/>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hideMark/>
          </w:tcPr>
          <w:p w14:paraId="0B1D7D31" w14:textId="50BF7649" w:rsidR="00C43BBF" w:rsidRPr="006A645A" w:rsidRDefault="003C3E3C" w:rsidP="008D38CF">
            <w:pPr>
              <w:keepNext/>
              <w:jc w:val="left"/>
              <w:rPr>
                <w:sz w:val="18"/>
                <w:szCs w:val="20"/>
              </w:rPr>
            </w:pPr>
            <w:r w:rsidRPr="003C3E3C">
              <w:rPr>
                <w:sz w:val="18"/>
                <w:szCs w:val="20"/>
              </w:rPr>
              <w:t>Napojení určených zdrojů logů pro etapu 4</w:t>
            </w:r>
          </w:p>
        </w:tc>
        <w:tc>
          <w:tcPr>
            <w:tcW w:w="6426" w:type="dxa"/>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hideMark/>
          </w:tcPr>
          <w:p w14:paraId="05587D1F" w14:textId="4AE4C271" w:rsidR="00C43BBF" w:rsidRPr="006A645A" w:rsidRDefault="006A28D4">
            <w:pPr>
              <w:keepNext/>
              <w:rPr>
                <w:i/>
                <w:iCs/>
                <w:sz w:val="18"/>
                <w:szCs w:val="20"/>
              </w:rPr>
            </w:pPr>
            <w:r>
              <w:rPr>
                <w:i/>
                <w:iCs/>
                <w:sz w:val="18"/>
                <w:szCs w:val="20"/>
              </w:rPr>
              <w:t>SŽ</w:t>
            </w:r>
            <w:r w:rsidRPr="006A645A">
              <w:rPr>
                <w:i/>
                <w:iCs/>
                <w:sz w:val="18"/>
                <w:szCs w:val="20"/>
              </w:rPr>
              <w:t xml:space="preserve"> </w:t>
            </w:r>
            <w:r w:rsidR="00C43BBF" w:rsidRPr="006A645A">
              <w:rPr>
                <w:i/>
                <w:iCs/>
                <w:sz w:val="18"/>
                <w:szCs w:val="20"/>
              </w:rPr>
              <w:t>vybere specifické zdroje logů, které dodavatel v této etapě připojí. Bude se jednat o napojení logů zakázkových aplikací, vybraných zařízení z prostředí OT a databázových systémů.</w:t>
            </w:r>
          </w:p>
          <w:p w14:paraId="2EC4CA35" w14:textId="0E2D3ABA" w:rsidR="00C43BBF" w:rsidRPr="006A645A" w:rsidRDefault="00C43BBF">
            <w:pPr>
              <w:keepNext/>
              <w:rPr>
                <w:i/>
                <w:iCs/>
                <w:sz w:val="18"/>
                <w:szCs w:val="20"/>
              </w:rPr>
            </w:pPr>
            <w:r w:rsidRPr="006A645A">
              <w:rPr>
                <w:i/>
                <w:iCs/>
                <w:sz w:val="18"/>
                <w:szCs w:val="20"/>
              </w:rPr>
              <w:t>Bude se jednat o jednotky takových systémů, jejichž napojením dodavatel prokáže flexibilitu řešení a možnosti</w:t>
            </w:r>
            <w:r w:rsidR="0078756A" w:rsidRPr="006A645A">
              <w:rPr>
                <w:i/>
                <w:iCs/>
                <w:sz w:val="18"/>
                <w:szCs w:val="20"/>
              </w:rPr>
              <w:t>,</w:t>
            </w:r>
            <w:r w:rsidRPr="006A645A">
              <w:rPr>
                <w:i/>
                <w:iCs/>
                <w:sz w:val="18"/>
                <w:szCs w:val="20"/>
              </w:rPr>
              <w:t xml:space="preserve"> jak řešit napojení nestandardních zdrojů logů.</w:t>
            </w:r>
          </w:p>
          <w:p w14:paraId="4E8E12B8" w14:textId="77777777" w:rsidR="00C43BBF" w:rsidRPr="006A645A" w:rsidRDefault="00C43BBF">
            <w:pPr>
              <w:keepNext/>
              <w:rPr>
                <w:i/>
                <w:iCs/>
                <w:sz w:val="18"/>
                <w:szCs w:val="20"/>
              </w:rPr>
            </w:pPr>
            <w:r w:rsidRPr="006A645A">
              <w:rPr>
                <w:i/>
                <w:iCs/>
                <w:sz w:val="18"/>
                <w:szCs w:val="20"/>
              </w:rPr>
              <w:t>SŽ bude schopno další zdroje logů napojovat ve vlastní režii, jen s možností čerpání technické podpory dodavatele řešení.</w:t>
            </w:r>
          </w:p>
        </w:tc>
      </w:tr>
    </w:tbl>
    <w:p w14:paraId="5BF1655A" w14:textId="77777777" w:rsidR="00C43BBF" w:rsidRDefault="00C43BBF" w:rsidP="00C33EC7"/>
    <w:p w14:paraId="48585438" w14:textId="0C526492" w:rsidR="002476EF" w:rsidRDefault="002476EF" w:rsidP="002476EF">
      <w:pPr>
        <w:pStyle w:val="Nadpis3"/>
      </w:pPr>
      <w:bookmarkStart w:id="17" w:name="_Toc142379766"/>
      <w:r>
        <w:lastRenderedPageBreak/>
        <w:t>Etapa</w:t>
      </w:r>
      <w:r w:rsidR="00331B12">
        <w:t xml:space="preserve"> 5</w:t>
      </w:r>
      <w:bookmarkEnd w:id="17"/>
    </w:p>
    <w:tbl>
      <w:tblPr>
        <w:tblStyle w:val="Tabulkasmkou4zvraznn1"/>
        <w:tblW w:w="0" w:type="auto"/>
        <w:tblLook w:val="0620" w:firstRow="1" w:lastRow="0" w:firstColumn="0" w:lastColumn="0" w:noHBand="1" w:noVBand="1"/>
      </w:tblPr>
      <w:tblGrid>
        <w:gridCol w:w="2215"/>
        <w:gridCol w:w="6003"/>
      </w:tblGrid>
      <w:tr w:rsidR="00E94F65" w:rsidRPr="006A645A" w14:paraId="4CBCFE8D" w14:textId="77777777" w:rsidTr="0068492F">
        <w:trPr>
          <w:cnfStyle w:val="100000000000" w:firstRow="1" w:lastRow="0" w:firstColumn="0" w:lastColumn="0" w:oddVBand="0" w:evenVBand="0" w:oddHBand="0" w:evenHBand="0" w:firstRowFirstColumn="0" w:firstRowLastColumn="0" w:lastRowFirstColumn="0" w:lastRowLastColumn="0"/>
          <w:trHeight w:val="20"/>
        </w:trPr>
        <w:tc>
          <w:tcPr>
            <w:tcW w:w="2215" w:type="dxa"/>
            <w:hideMark/>
          </w:tcPr>
          <w:p w14:paraId="4D1049F3" w14:textId="77777777" w:rsidR="00E94F65" w:rsidRPr="006A645A" w:rsidRDefault="00A51417">
            <w:pPr>
              <w:keepNext/>
              <w:rPr>
                <w:sz w:val="18"/>
                <w:lang w:val="en-US"/>
              </w:rPr>
            </w:pPr>
            <w:proofErr w:type="spellStart"/>
            <w:r w:rsidRPr="72EEE3F7">
              <w:rPr>
                <w:sz w:val="18"/>
                <w:lang w:val="en-US"/>
              </w:rPr>
              <w:t>Aktivita</w:t>
            </w:r>
            <w:proofErr w:type="spellEnd"/>
          </w:p>
        </w:tc>
        <w:tc>
          <w:tcPr>
            <w:tcW w:w="6003" w:type="dxa"/>
            <w:hideMark/>
          </w:tcPr>
          <w:p w14:paraId="04F1D675" w14:textId="77777777" w:rsidR="00E94F65" w:rsidRPr="006A645A" w:rsidRDefault="00E94F65">
            <w:pPr>
              <w:keepNext/>
              <w:rPr>
                <w:sz w:val="18"/>
                <w:szCs w:val="20"/>
              </w:rPr>
            </w:pPr>
            <w:r>
              <w:rPr>
                <w:sz w:val="18"/>
                <w:szCs w:val="20"/>
              </w:rPr>
              <w:t>Popis aktivity</w:t>
            </w:r>
          </w:p>
        </w:tc>
      </w:tr>
      <w:tr w:rsidR="0068492F" w:rsidRPr="006A645A" w14:paraId="13DBA7AC" w14:textId="77777777" w:rsidTr="0068492F">
        <w:trPr>
          <w:trHeight w:val="20"/>
        </w:trPr>
        <w:tc>
          <w:tcPr>
            <w:tcW w:w="2215" w:type="dxa"/>
            <w:tcBorders>
              <w:top w:val="single" w:sz="4" w:space="0" w:color="027CFF"/>
              <w:left w:val="single" w:sz="4" w:space="0" w:color="027CFF"/>
              <w:bottom w:val="single" w:sz="4" w:space="0" w:color="027CFF"/>
              <w:right w:val="single" w:sz="4" w:space="0" w:color="027CFF"/>
            </w:tcBorders>
            <w:hideMark/>
          </w:tcPr>
          <w:p w14:paraId="097E3BF8" w14:textId="74630865" w:rsidR="0068492F" w:rsidRPr="006A645A" w:rsidRDefault="00472FC2" w:rsidP="008D38CF">
            <w:pPr>
              <w:keepNext/>
              <w:jc w:val="left"/>
              <w:rPr>
                <w:sz w:val="18"/>
                <w:szCs w:val="20"/>
              </w:rPr>
            </w:pPr>
            <w:r>
              <w:rPr>
                <w:sz w:val="18"/>
                <w:szCs w:val="20"/>
              </w:rPr>
              <w:t xml:space="preserve">Technická podpora servisního týmu </w:t>
            </w:r>
            <w:r w:rsidR="006A28D4">
              <w:rPr>
                <w:sz w:val="18"/>
                <w:szCs w:val="20"/>
              </w:rPr>
              <w:t>SŽ</w:t>
            </w:r>
          </w:p>
        </w:tc>
        <w:tc>
          <w:tcPr>
            <w:tcW w:w="6003" w:type="dxa"/>
            <w:tcBorders>
              <w:top w:val="single" w:sz="4" w:space="0" w:color="027CFF"/>
              <w:left w:val="single" w:sz="4" w:space="0" w:color="027CFF"/>
              <w:bottom w:val="single" w:sz="4" w:space="0" w:color="027CFF"/>
              <w:right w:val="single" w:sz="4" w:space="0" w:color="027CFF"/>
            </w:tcBorders>
            <w:hideMark/>
          </w:tcPr>
          <w:p w14:paraId="2863B320" w14:textId="4D09C693" w:rsidR="0068492F" w:rsidRPr="006A645A" w:rsidRDefault="005851F5" w:rsidP="0068492F">
            <w:pPr>
              <w:keepNext/>
              <w:rPr>
                <w:i/>
                <w:iCs/>
                <w:sz w:val="18"/>
                <w:szCs w:val="20"/>
              </w:rPr>
            </w:pPr>
            <w:r w:rsidRPr="005851F5">
              <w:rPr>
                <w:i/>
                <w:iCs/>
                <w:sz w:val="18"/>
                <w:szCs w:val="20"/>
              </w:rPr>
              <w:t xml:space="preserve">Technická podpora dodaného řešení a provoz </w:t>
            </w:r>
            <w:proofErr w:type="spellStart"/>
            <w:r w:rsidRPr="005851F5">
              <w:rPr>
                <w:i/>
                <w:iCs/>
                <w:sz w:val="18"/>
                <w:szCs w:val="20"/>
              </w:rPr>
              <w:t>Help</w:t>
            </w:r>
            <w:proofErr w:type="spellEnd"/>
            <w:r w:rsidRPr="005851F5">
              <w:rPr>
                <w:i/>
                <w:iCs/>
                <w:sz w:val="18"/>
                <w:szCs w:val="20"/>
              </w:rPr>
              <w:t xml:space="preserve"> Desku dodavatele.</w:t>
            </w:r>
          </w:p>
        </w:tc>
      </w:tr>
      <w:tr w:rsidR="0068492F" w:rsidRPr="006A645A" w14:paraId="008C5FEC" w14:textId="77777777" w:rsidTr="0068492F">
        <w:trPr>
          <w:trHeight w:val="20"/>
        </w:trPr>
        <w:tc>
          <w:tcPr>
            <w:tcW w:w="2215" w:type="dxa"/>
            <w:tcBorders>
              <w:top w:val="single" w:sz="4" w:space="0" w:color="027CFF"/>
              <w:left w:val="single" w:sz="4" w:space="0" w:color="027CFF"/>
              <w:bottom w:val="single" w:sz="4" w:space="0" w:color="027CFF"/>
              <w:right w:val="single" w:sz="4" w:space="0" w:color="027CFF"/>
            </w:tcBorders>
          </w:tcPr>
          <w:p w14:paraId="4200AE5A" w14:textId="52390359" w:rsidR="0068492F" w:rsidRDefault="00472FC2" w:rsidP="008D38CF">
            <w:pPr>
              <w:keepNext/>
              <w:jc w:val="left"/>
              <w:rPr>
                <w:sz w:val="18"/>
                <w:szCs w:val="20"/>
              </w:rPr>
            </w:pPr>
            <w:r>
              <w:rPr>
                <w:sz w:val="18"/>
                <w:szCs w:val="20"/>
              </w:rPr>
              <w:t xml:space="preserve">Údržba </w:t>
            </w:r>
            <w:r w:rsidR="0030781C">
              <w:rPr>
                <w:sz w:val="18"/>
                <w:szCs w:val="20"/>
              </w:rPr>
              <w:t>řešení</w:t>
            </w:r>
          </w:p>
        </w:tc>
        <w:tc>
          <w:tcPr>
            <w:tcW w:w="6003" w:type="dxa"/>
            <w:tcBorders>
              <w:top w:val="single" w:sz="4" w:space="0" w:color="027CFF"/>
              <w:left w:val="single" w:sz="4" w:space="0" w:color="027CFF"/>
              <w:bottom w:val="single" w:sz="4" w:space="0" w:color="027CFF"/>
              <w:right w:val="single" w:sz="4" w:space="0" w:color="027CFF"/>
            </w:tcBorders>
          </w:tcPr>
          <w:p w14:paraId="2F2D8677" w14:textId="0F656084" w:rsidR="0068492F" w:rsidRDefault="00987140" w:rsidP="0068492F">
            <w:pPr>
              <w:keepNext/>
              <w:rPr>
                <w:i/>
                <w:iCs/>
                <w:sz w:val="18"/>
                <w:szCs w:val="20"/>
              </w:rPr>
            </w:pPr>
            <w:r w:rsidRPr="00987140">
              <w:rPr>
                <w:i/>
                <w:iCs/>
                <w:sz w:val="18"/>
                <w:szCs w:val="20"/>
              </w:rPr>
              <w:t>Zajištění pravidelné údržby všech komponent dodaného řešení, a to včetně bezpečnostní údržby.</w:t>
            </w:r>
          </w:p>
        </w:tc>
      </w:tr>
    </w:tbl>
    <w:p w14:paraId="7EB90D9E" w14:textId="77777777" w:rsidR="002476EF" w:rsidRPr="002476EF" w:rsidRDefault="002476EF" w:rsidP="002476EF"/>
    <w:p w14:paraId="5ED930CE" w14:textId="4C7147F0" w:rsidR="00064A31" w:rsidRDefault="00064A31" w:rsidP="00064A31">
      <w:pPr>
        <w:pStyle w:val="Nadpis3"/>
      </w:pPr>
      <w:bookmarkStart w:id="18" w:name="_Toc142379767"/>
      <w:r>
        <w:t>Etapa</w:t>
      </w:r>
      <w:r w:rsidR="00331B12">
        <w:t xml:space="preserve"> 6</w:t>
      </w:r>
      <w:bookmarkEnd w:id="18"/>
    </w:p>
    <w:tbl>
      <w:tblPr>
        <w:tblStyle w:val="Tabulkasmkou4zvraznn1"/>
        <w:tblW w:w="0" w:type="auto"/>
        <w:tblLook w:val="0620" w:firstRow="1" w:lastRow="0" w:firstColumn="0" w:lastColumn="0" w:noHBand="1" w:noVBand="1"/>
      </w:tblPr>
      <w:tblGrid>
        <w:gridCol w:w="2183"/>
        <w:gridCol w:w="6035"/>
      </w:tblGrid>
      <w:tr w:rsidR="00064A31" w:rsidRPr="006A645A" w14:paraId="0C175882" w14:textId="77777777">
        <w:trPr>
          <w:cnfStyle w:val="100000000000" w:firstRow="1" w:lastRow="0" w:firstColumn="0" w:lastColumn="0" w:oddVBand="0" w:evenVBand="0" w:oddHBand="0" w:evenHBand="0" w:firstRowFirstColumn="0" w:firstRowLastColumn="0" w:lastRowFirstColumn="0" w:lastRowLastColumn="0"/>
          <w:trHeight w:val="20"/>
        </w:trPr>
        <w:tc>
          <w:tcPr>
            <w:tcW w:w="2266" w:type="dxa"/>
            <w:hideMark/>
          </w:tcPr>
          <w:p w14:paraId="4D324A64" w14:textId="77777777" w:rsidR="00064A31" w:rsidRPr="006A645A" w:rsidRDefault="00064A31">
            <w:pPr>
              <w:keepNext/>
              <w:rPr>
                <w:sz w:val="18"/>
                <w:lang w:val="en-US"/>
              </w:rPr>
            </w:pPr>
            <w:proofErr w:type="spellStart"/>
            <w:r w:rsidRPr="72EEE3F7">
              <w:rPr>
                <w:sz w:val="18"/>
                <w:lang w:val="en-US"/>
              </w:rPr>
              <w:t>Aktivita</w:t>
            </w:r>
            <w:proofErr w:type="spellEnd"/>
          </w:p>
        </w:tc>
        <w:tc>
          <w:tcPr>
            <w:tcW w:w="6426" w:type="dxa"/>
            <w:hideMark/>
          </w:tcPr>
          <w:p w14:paraId="1D5CCC53" w14:textId="77777777" w:rsidR="00064A31" w:rsidRPr="006A645A" w:rsidRDefault="00064A31">
            <w:pPr>
              <w:keepNext/>
              <w:rPr>
                <w:sz w:val="18"/>
                <w:szCs w:val="20"/>
              </w:rPr>
            </w:pPr>
            <w:r>
              <w:rPr>
                <w:sz w:val="18"/>
                <w:szCs w:val="20"/>
              </w:rPr>
              <w:t>Popis aktivity</w:t>
            </w:r>
          </w:p>
        </w:tc>
      </w:tr>
      <w:tr w:rsidR="00064A31" w:rsidRPr="006A645A" w14:paraId="01024524" w14:textId="77777777">
        <w:trPr>
          <w:trHeight w:val="20"/>
        </w:trPr>
        <w:tc>
          <w:tcPr>
            <w:tcW w:w="2266" w:type="dxa"/>
            <w:tcBorders>
              <w:top w:val="single" w:sz="4" w:space="0" w:color="027CFF"/>
              <w:left w:val="single" w:sz="4" w:space="0" w:color="027CFF"/>
              <w:bottom w:val="single" w:sz="4" w:space="0" w:color="027CFF"/>
              <w:right w:val="single" w:sz="4" w:space="0" w:color="027CFF"/>
            </w:tcBorders>
            <w:hideMark/>
          </w:tcPr>
          <w:p w14:paraId="76AB2A39" w14:textId="77777777" w:rsidR="00064A31" w:rsidRPr="006A645A" w:rsidRDefault="00064A31" w:rsidP="008D38CF">
            <w:pPr>
              <w:keepNext/>
              <w:jc w:val="left"/>
              <w:rPr>
                <w:sz w:val="18"/>
                <w:szCs w:val="20"/>
              </w:rPr>
            </w:pPr>
            <w:r>
              <w:rPr>
                <w:sz w:val="18"/>
                <w:szCs w:val="20"/>
              </w:rPr>
              <w:t>Konzultace a rozvojové aktivity</w:t>
            </w:r>
          </w:p>
        </w:tc>
        <w:tc>
          <w:tcPr>
            <w:tcW w:w="6426" w:type="dxa"/>
            <w:tcBorders>
              <w:top w:val="single" w:sz="4" w:space="0" w:color="027CFF"/>
              <w:left w:val="single" w:sz="4" w:space="0" w:color="027CFF"/>
              <w:bottom w:val="single" w:sz="4" w:space="0" w:color="027CFF"/>
              <w:right w:val="single" w:sz="4" w:space="0" w:color="027CFF"/>
            </w:tcBorders>
            <w:hideMark/>
          </w:tcPr>
          <w:p w14:paraId="1F7FB2FD" w14:textId="42CDD049" w:rsidR="00064A31" w:rsidRPr="006A645A" w:rsidRDefault="00064A31">
            <w:pPr>
              <w:keepNext/>
              <w:rPr>
                <w:i/>
                <w:iCs/>
                <w:sz w:val="18"/>
                <w:szCs w:val="20"/>
              </w:rPr>
            </w:pPr>
            <w:r>
              <w:rPr>
                <w:i/>
                <w:iCs/>
                <w:sz w:val="18"/>
                <w:szCs w:val="20"/>
              </w:rPr>
              <w:t>R</w:t>
            </w:r>
            <w:r w:rsidRPr="00E94F65">
              <w:rPr>
                <w:i/>
                <w:iCs/>
                <w:sz w:val="18"/>
                <w:szCs w:val="20"/>
              </w:rPr>
              <w:t xml:space="preserve">ozvojové aktivity, které budou souviset především ve změnami v prostředí </w:t>
            </w:r>
            <w:r w:rsidR="006A28D4">
              <w:rPr>
                <w:i/>
                <w:iCs/>
                <w:sz w:val="18"/>
                <w:szCs w:val="20"/>
              </w:rPr>
              <w:t>SŽ</w:t>
            </w:r>
            <w:r w:rsidRPr="00E94F65">
              <w:rPr>
                <w:i/>
                <w:iCs/>
                <w:sz w:val="18"/>
                <w:szCs w:val="20"/>
              </w:rPr>
              <w:t>, které mohou mít dopad na provoz řešení Log management a SIEM.</w:t>
            </w:r>
          </w:p>
        </w:tc>
      </w:tr>
    </w:tbl>
    <w:p w14:paraId="345BFB32" w14:textId="77777777" w:rsidR="00C43BBF" w:rsidRPr="006A645A" w:rsidRDefault="00C43BBF" w:rsidP="00C33EC7"/>
    <w:p w14:paraId="7B12F793" w14:textId="77777777" w:rsidR="00C43BBF" w:rsidRPr="006A645A" w:rsidRDefault="00C43BBF" w:rsidP="00C33EC7"/>
    <w:p w14:paraId="37F64338" w14:textId="77777777" w:rsidR="00C43BBF" w:rsidRPr="006A645A" w:rsidRDefault="00C43BBF" w:rsidP="00C33EC7"/>
    <w:p w14:paraId="1CF09004" w14:textId="77777777" w:rsidR="00C43BBF" w:rsidRPr="006A645A" w:rsidRDefault="00C43BBF" w:rsidP="00C33EC7"/>
    <w:p w14:paraId="63468D5A" w14:textId="77777777" w:rsidR="00C43BBF" w:rsidRPr="006A645A" w:rsidRDefault="00C43BBF">
      <w:pPr>
        <w:spacing w:after="240" w:line="264" w:lineRule="auto"/>
        <w:jc w:val="left"/>
        <w:rPr>
          <w:rFonts w:asciiTheme="majorHAnsi" w:eastAsiaTheme="majorEastAsia" w:hAnsiTheme="majorHAnsi" w:cstheme="majorBidi"/>
          <w:b/>
          <w:color w:val="FF5201"/>
          <w:sz w:val="28"/>
          <w:szCs w:val="24"/>
        </w:rPr>
      </w:pPr>
      <w:bookmarkStart w:id="19" w:name="_Parametry_poptávaného_řešení"/>
      <w:bookmarkEnd w:id="19"/>
      <w:r w:rsidRPr="006A645A">
        <w:br w:type="page"/>
      </w:r>
    </w:p>
    <w:p w14:paraId="5E33F572" w14:textId="6FDBEE01" w:rsidR="002030E9" w:rsidRPr="006A645A" w:rsidRDefault="00C740BB" w:rsidP="00E87114">
      <w:pPr>
        <w:pStyle w:val="Nadpis2"/>
      </w:pPr>
      <w:bookmarkStart w:id="20" w:name="_Toc142379768"/>
      <w:r w:rsidRPr="006A645A">
        <w:lastRenderedPageBreak/>
        <w:t>Parametry poptávaného řešení</w:t>
      </w:r>
      <w:bookmarkEnd w:id="20"/>
    </w:p>
    <w:p w14:paraId="5E7BCB9A" w14:textId="4EDA9575" w:rsidR="00921A3F" w:rsidRPr="006A645A" w:rsidRDefault="006E67BF" w:rsidP="00921A3F">
      <w:r w:rsidRPr="006A645A">
        <w:t xml:space="preserve">Všechny komponenty řešení požaduje </w:t>
      </w:r>
      <w:r w:rsidR="00407921">
        <w:t xml:space="preserve">SŽ </w:t>
      </w:r>
      <w:r w:rsidRPr="006A645A">
        <w:t>provozovat v režimu on-premise (tedy výhradně na zařízení v</w:t>
      </w:r>
      <w:r w:rsidR="00200670" w:rsidRPr="006A645A">
        <w:t> infrastruktuře SŽ)</w:t>
      </w:r>
      <w:r w:rsidRPr="006A645A">
        <w:t xml:space="preserve">. Přípustná integrace s online / CLOUD službami je pouze pro aktualizační služby a získávání informací o hrozbách. Není přípustné předávat data z prostředí </w:t>
      </w:r>
      <w:r w:rsidR="00407921">
        <w:t>SŽ</w:t>
      </w:r>
      <w:r w:rsidRPr="006A645A">
        <w:t xml:space="preserve"> ke zpracování k výrobci nabízeného řešení, pokud tuto aktivitu manuálně (a pouze pro konkrétní vyšetřování) neiniciuje pracovník </w:t>
      </w:r>
      <w:r w:rsidR="00407921">
        <w:t>SŽ</w:t>
      </w:r>
      <w:r w:rsidRPr="006A645A">
        <w:t>.</w:t>
      </w:r>
    </w:p>
    <w:p w14:paraId="1E46385B" w14:textId="09104EC7" w:rsidR="006E1A6A" w:rsidRPr="006A645A" w:rsidRDefault="006E1A6A" w:rsidP="006E1A6A">
      <w:r w:rsidRPr="006A645A">
        <w:t xml:space="preserve">Řešení Log management a SIEM je poptáváno </w:t>
      </w:r>
      <w:r w:rsidR="000A1738">
        <w:t>jako ucelené softwarové řešení</w:t>
      </w:r>
      <w:r w:rsidR="00BB6C39">
        <w:t xml:space="preserve">, které obsahuje veškeré potřebné licence k naplnění poptávaných parametrů řešení, </w:t>
      </w:r>
      <w:r w:rsidRPr="006A645A">
        <w:t>včetně technické podpory (</w:t>
      </w:r>
      <w:proofErr w:type="spellStart"/>
      <w:r w:rsidRPr="006A645A">
        <w:t>maintenance</w:t>
      </w:r>
      <w:proofErr w:type="spellEnd"/>
      <w:r w:rsidRPr="006A645A">
        <w:t xml:space="preserve"> nebo </w:t>
      </w:r>
      <w:proofErr w:type="spellStart"/>
      <w:r w:rsidRPr="006A645A">
        <w:t>subscripce</w:t>
      </w:r>
      <w:proofErr w:type="spellEnd"/>
      <w:r w:rsidRPr="006A645A">
        <w:t>) výrobce nabízen</w:t>
      </w:r>
      <w:r w:rsidR="00680857" w:rsidRPr="006A645A">
        <w:t xml:space="preserve">ých komponent řešení </w:t>
      </w:r>
      <w:r w:rsidRPr="006A645A">
        <w:t xml:space="preserve">a technické podpory dodavatele řešení, a to na dobu 5 let. </w:t>
      </w:r>
    </w:p>
    <w:p w14:paraId="06ECB9B4" w14:textId="2F927F0E" w:rsidR="006E1A6A" w:rsidRPr="006A645A" w:rsidRDefault="006E1A6A" w:rsidP="006E1A6A">
      <w:r w:rsidRPr="006A645A">
        <w:t xml:space="preserve">Technická podpora dodavatele bude řízena dle parametrů uvedených </w:t>
      </w:r>
      <w:r w:rsidR="00BA47C0" w:rsidRPr="006A645A">
        <w:t xml:space="preserve">ve </w:t>
      </w:r>
      <w:r w:rsidR="00BA47C0">
        <w:t>Z</w:t>
      </w:r>
      <w:r w:rsidR="00BA47C0" w:rsidRPr="006A645A">
        <w:t xml:space="preserve">vláštních obchodních podmínkách </w:t>
      </w:r>
      <w:r w:rsidR="00BA47C0">
        <w:t xml:space="preserve">pro zakázky v oblasti ICT </w:t>
      </w:r>
      <w:r w:rsidR="00BA47C0" w:rsidRPr="006A645A">
        <w:t>Zadavatele</w:t>
      </w:r>
      <w:r w:rsidR="00BA47C0">
        <w:t xml:space="preserve"> (Příloha č. 7 Závazného vzoru smlouvy, který je Přílohou č. 6 </w:t>
      </w:r>
      <w:r w:rsidR="0088595B">
        <w:t>z</w:t>
      </w:r>
      <w:r w:rsidR="00BA47C0">
        <w:t>adávací dokumentace)</w:t>
      </w:r>
      <w:r w:rsidR="00BA47C0" w:rsidRPr="006A645A">
        <w:t xml:space="preserve">, </w:t>
      </w:r>
      <w:r w:rsidRPr="006A645A">
        <w:t xml:space="preserve">konkrétně ustanovením kapitoly „12. SERVISNÍ MODELY“. </w:t>
      </w:r>
      <w:r w:rsidR="00407921">
        <w:t>SŽ</w:t>
      </w:r>
      <w:r w:rsidR="00407921" w:rsidRPr="006A645A">
        <w:t xml:space="preserve"> </w:t>
      </w:r>
      <w:r w:rsidRPr="006A645A">
        <w:t>požaduje plnění v parametrech servisního modelu „B1 Závažný“.</w:t>
      </w:r>
    </w:p>
    <w:p w14:paraId="429CDC2C" w14:textId="0ABFE8F8" w:rsidR="006E1A6A" w:rsidRPr="006A645A" w:rsidRDefault="00407921" w:rsidP="006E1A6A">
      <w:r>
        <w:t>SŽ</w:t>
      </w:r>
      <w:r w:rsidRPr="006A645A">
        <w:t xml:space="preserve"> </w:t>
      </w:r>
      <w:r w:rsidR="006E1A6A" w:rsidRPr="006A645A">
        <w:t xml:space="preserve">požaduje provoz </w:t>
      </w:r>
      <w:proofErr w:type="spellStart"/>
      <w:r w:rsidR="006E1A6A" w:rsidRPr="006A645A">
        <w:t>Help</w:t>
      </w:r>
      <w:proofErr w:type="spellEnd"/>
      <w:r w:rsidR="006E1A6A" w:rsidRPr="006A645A">
        <w:t xml:space="preserve"> Desku dodavatele, který bude provozován v režimu odpovídajícím specifikaci uvedené ve </w:t>
      </w:r>
      <w:r w:rsidR="00EE7040">
        <w:t>Z</w:t>
      </w:r>
      <w:r w:rsidR="006E1A6A" w:rsidRPr="006A645A">
        <w:t xml:space="preserve">vláštních obchodních podmínkách </w:t>
      </w:r>
      <w:r w:rsidR="00EE7040">
        <w:t xml:space="preserve">pro zakázky v oblasti ICT </w:t>
      </w:r>
      <w:r w:rsidR="006E1A6A" w:rsidRPr="006A645A">
        <w:t>Zadavatele</w:t>
      </w:r>
      <w:r w:rsidR="00EE7040">
        <w:t xml:space="preserve"> (Příloha č. 7 Závazného vzoru smlouvy, který je Přílohou č. 6 </w:t>
      </w:r>
      <w:r w:rsidR="0088595B">
        <w:t>z</w:t>
      </w:r>
      <w:r w:rsidR="00EE7040">
        <w:t>adávací dokumentace)</w:t>
      </w:r>
      <w:r w:rsidR="006E1A6A" w:rsidRPr="006A645A">
        <w:t xml:space="preserve">, konkrétně ustanovením kapitoly „10. HELPDESK“. </w:t>
      </w:r>
      <w:r>
        <w:t>SŽ</w:t>
      </w:r>
      <w:r w:rsidRPr="006A645A">
        <w:t xml:space="preserve"> </w:t>
      </w:r>
      <w:r w:rsidR="006E1A6A" w:rsidRPr="006A645A">
        <w:t xml:space="preserve">požaduje plnění </w:t>
      </w:r>
      <w:proofErr w:type="spellStart"/>
      <w:r w:rsidR="006E1A6A" w:rsidRPr="006A645A">
        <w:t>Help</w:t>
      </w:r>
      <w:proofErr w:type="spellEnd"/>
      <w:r w:rsidR="006E1A6A" w:rsidRPr="006A645A">
        <w:t xml:space="preserve"> Desku v režimu „Režim 1“ a úrovni „L3“.</w:t>
      </w:r>
    </w:p>
    <w:p w14:paraId="7403A038" w14:textId="77777777" w:rsidR="00200670" w:rsidRPr="006A645A" w:rsidRDefault="00200670" w:rsidP="00921A3F"/>
    <w:tbl>
      <w:tblPr>
        <w:tblStyle w:val="Tabulkasmkou4zvraznn1"/>
        <w:tblW w:w="0" w:type="auto"/>
        <w:tblLayout w:type="fixed"/>
        <w:tblLook w:val="0620" w:firstRow="1" w:lastRow="0" w:firstColumn="0" w:lastColumn="0" w:noHBand="1" w:noVBand="1"/>
      </w:tblPr>
      <w:tblGrid>
        <w:gridCol w:w="3402"/>
        <w:gridCol w:w="1413"/>
        <w:gridCol w:w="3403"/>
      </w:tblGrid>
      <w:tr w:rsidR="00921A3F" w:rsidRPr="006A645A" w14:paraId="62EAEC9B" w14:textId="77777777" w:rsidTr="00173C71">
        <w:trPr>
          <w:cnfStyle w:val="100000000000" w:firstRow="1" w:lastRow="0" w:firstColumn="0" w:lastColumn="0" w:oddVBand="0" w:evenVBand="0" w:oddHBand="0" w:evenHBand="0" w:firstRowFirstColumn="0" w:firstRowLastColumn="0" w:lastRowFirstColumn="0" w:lastRowLastColumn="0"/>
        </w:trPr>
        <w:tc>
          <w:tcPr>
            <w:tcW w:w="3402" w:type="dxa"/>
          </w:tcPr>
          <w:p w14:paraId="7D4437A7" w14:textId="77777777" w:rsidR="00921A3F" w:rsidRPr="006A645A" w:rsidRDefault="00921A3F">
            <w:r w:rsidRPr="006A645A">
              <w:t>Parametr</w:t>
            </w:r>
          </w:p>
        </w:tc>
        <w:tc>
          <w:tcPr>
            <w:tcW w:w="1413" w:type="dxa"/>
          </w:tcPr>
          <w:p w14:paraId="3D18058B" w14:textId="77777777" w:rsidR="00921A3F" w:rsidRPr="006A645A" w:rsidRDefault="00921A3F">
            <w:r w:rsidRPr="006A645A">
              <w:t>Jednotka</w:t>
            </w:r>
          </w:p>
        </w:tc>
        <w:tc>
          <w:tcPr>
            <w:tcW w:w="3403" w:type="dxa"/>
          </w:tcPr>
          <w:p w14:paraId="5D997358" w14:textId="62A12E6F" w:rsidR="00921A3F" w:rsidRPr="006A645A" w:rsidRDefault="00921A3F">
            <w:r w:rsidRPr="006A645A">
              <w:t>Hodnota</w:t>
            </w:r>
          </w:p>
        </w:tc>
      </w:tr>
      <w:tr w:rsidR="00921A3F" w:rsidRPr="006A645A" w14:paraId="60842E98" w14:textId="77777777" w:rsidTr="00173C71">
        <w:tc>
          <w:tcPr>
            <w:tcW w:w="3402" w:type="dxa"/>
          </w:tcPr>
          <w:p w14:paraId="6983D6E4" w14:textId="77777777" w:rsidR="00921A3F" w:rsidRPr="006A645A" w:rsidRDefault="00921A3F">
            <w:r w:rsidRPr="006A645A">
              <w:t>Celkem událostí za vteřinu</w:t>
            </w:r>
          </w:p>
        </w:tc>
        <w:tc>
          <w:tcPr>
            <w:tcW w:w="1413" w:type="dxa"/>
          </w:tcPr>
          <w:p w14:paraId="01D7C7D7" w14:textId="77777777" w:rsidR="00921A3F" w:rsidRPr="006A645A" w:rsidRDefault="7523D553">
            <w:r>
              <w:t>EPS</w:t>
            </w:r>
          </w:p>
        </w:tc>
        <w:tc>
          <w:tcPr>
            <w:tcW w:w="3403" w:type="dxa"/>
          </w:tcPr>
          <w:p w14:paraId="4E1A42DE" w14:textId="77777777" w:rsidR="00921A3F" w:rsidRPr="006A645A" w:rsidRDefault="7523D553">
            <w:r>
              <w:t>40000</w:t>
            </w:r>
          </w:p>
        </w:tc>
      </w:tr>
      <w:tr w:rsidR="00921A3F" w:rsidRPr="006A645A" w14:paraId="3002F401" w14:textId="77777777" w:rsidTr="00173C71">
        <w:tc>
          <w:tcPr>
            <w:tcW w:w="3402" w:type="dxa"/>
          </w:tcPr>
          <w:p w14:paraId="49FC55EF" w14:textId="77777777" w:rsidR="00921A3F" w:rsidRPr="006A645A" w:rsidRDefault="00921A3F">
            <w:r w:rsidRPr="006A645A">
              <w:t>Celkový denní objem logů</w:t>
            </w:r>
          </w:p>
        </w:tc>
        <w:tc>
          <w:tcPr>
            <w:tcW w:w="1413" w:type="dxa"/>
          </w:tcPr>
          <w:p w14:paraId="70798E0F" w14:textId="77777777" w:rsidR="00921A3F" w:rsidRPr="006A645A" w:rsidRDefault="00921A3F">
            <w:r w:rsidRPr="006A645A">
              <w:t>GB/d</w:t>
            </w:r>
          </w:p>
        </w:tc>
        <w:tc>
          <w:tcPr>
            <w:tcW w:w="3403" w:type="dxa"/>
          </w:tcPr>
          <w:p w14:paraId="024BC64C" w14:textId="77777777" w:rsidR="00921A3F" w:rsidRPr="006A645A" w:rsidRDefault="00921A3F">
            <w:r w:rsidRPr="006A645A">
              <w:t>1000</w:t>
            </w:r>
          </w:p>
        </w:tc>
      </w:tr>
      <w:tr w:rsidR="00921A3F" w:rsidRPr="006A645A" w14:paraId="1EC87BF7" w14:textId="77777777" w:rsidTr="00173C71">
        <w:tc>
          <w:tcPr>
            <w:tcW w:w="3402" w:type="dxa"/>
          </w:tcPr>
          <w:p w14:paraId="7C578C26" w14:textId="2E77A634" w:rsidR="00921A3F" w:rsidRPr="006A645A" w:rsidRDefault="00A458C7">
            <w:r w:rsidRPr="006A645A">
              <w:t>P</w:t>
            </w:r>
            <w:r w:rsidR="00921A3F" w:rsidRPr="006A645A">
              <w:t>očet lokalit pro umístění log kolektorů</w:t>
            </w:r>
          </w:p>
        </w:tc>
        <w:tc>
          <w:tcPr>
            <w:tcW w:w="1413" w:type="dxa"/>
          </w:tcPr>
          <w:p w14:paraId="45A89114" w14:textId="77777777" w:rsidR="00921A3F" w:rsidRPr="006A645A" w:rsidRDefault="00921A3F">
            <w:r w:rsidRPr="006A645A">
              <w:t>počet</w:t>
            </w:r>
          </w:p>
        </w:tc>
        <w:tc>
          <w:tcPr>
            <w:tcW w:w="3403" w:type="dxa"/>
          </w:tcPr>
          <w:p w14:paraId="6ED28F18" w14:textId="77777777" w:rsidR="00921A3F" w:rsidRPr="006A645A" w:rsidRDefault="00921A3F">
            <w:r w:rsidRPr="006A645A">
              <w:t>16</w:t>
            </w:r>
          </w:p>
        </w:tc>
      </w:tr>
      <w:tr w:rsidR="00921A3F" w:rsidRPr="006A645A" w14:paraId="07B01B9B" w14:textId="77777777" w:rsidTr="00173C71">
        <w:tc>
          <w:tcPr>
            <w:tcW w:w="3402" w:type="dxa"/>
          </w:tcPr>
          <w:p w14:paraId="0C486A1B" w14:textId="77777777" w:rsidR="00921A3F" w:rsidRPr="006A645A" w:rsidRDefault="00921A3F">
            <w:r w:rsidRPr="006A645A">
              <w:t>Celkový počet lokalit pro umístění centrálních komponent:</w:t>
            </w:r>
          </w:p>
          <w:p w14:paraId="511B4A33" w14:textId="77777777" w:rsidR="00921A3F" w:rsidRPr="006A645A" w:rsidRDefault="00921A3F" w:rsidP="00921A3F">
            <w:pPr>
              <w:pStyle w:val="Odstavecseseznamem"/>
              <w:numPr>
                <w:ilvl w:val="0"/>
                <w:numId w:val="34"/>
              </w:numPr>
              <w:spacing w:after="0" w:line="240" w:lineRule="auto"/>
              <w:jc w:val="left"/>
            </w:pPr>
            <w:r w:rsidRPr="006A645A">
              <w:t>Jedná se o dvě pracoviště v rámci Prahy</w:t>
            </w:r>
          </w:p>
          <w:p w14:paraId="1EFA6FCE" w14:textId="72EDED4C" w:rsidR="00921A3F" w:rsidRPr="006A645A" w:rsidRDefault="00921A3F" w:rsidP="00921A3F">
            <w:pPr>
              <w:pStyle w:val="Odstavecseseznamem"/>
              <w:numPr>
                <w:ilvl w:val="0"/>
                <w:numId w:val="34"/>
              </w:numPr>
              <w:spacing w:after="0" w:line="240" w:lineRule="auto"/>
              <w:jc w:val="left"/>
            </w:pPr>
            <w:r w:rsidRPr="006A645A">
              <w:t xml:space="preserve">Lokality jsou propojeny silným datovým </w:t>
            </w:r>
            <w:proofErr w:type="spellStart"/>
            <w:r w:rsidR="00F81F01" w:rsidRPr="006A645A">
              <w:t>propoje</w:t>
            </w:r>
            <w:r w:rsidR="00F81F01">
              <w:t>m</w:t>
            </w:r>
            <w:proofErr w:type="spellEnd"/>
          </w:p>
          <w:p w14:paraId="089FED2F" w14:textId="05ABA527" w:rsidR="00921A3F" w:rsidRPr="006A645A" w:rsidRDefault="00407921" w:rsidP="00921A3F">
            <w:pPr>
              <w:pStyle w:val="Odstavecseseznamem"/>
              <w:numPr>
                <w:ilvl w:val="0"/>
                <w:numId w:val="34"/>
              </w:numPr>
              <w:spacing w:after="0" w:line="240" w:lineRule="auto"/>
              <w:jc w:val="left"/>
            </w:pPr>
            <w:r>
              <w:t>SŽ</w:t>
            </w:r>
            <w:r w:rsidRPr="006A645A">
              <w:t xml:space="preserve"> </w:t>
            </w:r>
            <w:r w:rsidR="00921A3F" w:rsidRPr="006A645A">
              <w:t xml:space="preserve">chce využít lokalit pro </w:t>
            </w:r>
            <w:proofErr w:type="spellStart"/>
            <w:r w:rsidR="00921A3F" w:rsidRPr="006A645A">
              <w:t>geo</w:t>
            </w:r>
            <w:proofErr w:type="spellEnd"/>
            <w:r w:rsidR="00921A3F" w:rsidRPr="006A645A">
              <w:t>-redundanci centrálních komponent řešení</w:t>
            </w:r>
          </w:p>
        </w:tc>
        <w:tc>
          <w:tcPr>
            <w:tcW w:w="1413" w:type="dxa"/>
          </w:tcPr>
          <w:p w14:paraId="7A5AD227" w14:textId="77777777" w:rsidR="00921A3F" w:rsidRPr="006A645A" w:rsidRDefault="00921A3F">
            <w:r w:rsidRPr="006A645A">
              <w:t>počet</w:t>
            </w:r>
          </w:p>
        </w:tc>
        <w:tc>
          <w:tcPr>
            <w:tcW w:w="3403" w:type="dxa"/>
          </w:tcPr>
          <w:p w14:paraId="093D1736" w14:textId="77777777" w:rsidR="00921A3F" w:rsidRPr="006A645A" w:rsidRDefault="00921A3F">
            <w:r w:rsidRPr="006A645A">
              <w:t>2</w:t>
            </w:r>
          </w:p>
        </w:tc>
      </w:tr>
      <w:tr w:rsidR="003E69DB" w:rsidRPr="006A645A" w14:paraId="30FE4653" w14:textId="77777777" w:rsidTr="00173C71">
        <w:tc>
          <w:tcPr>
            <w:tcW w:w="3402" w:type="dxa"/>
          </w:tcPr>
          <w:p w14:paraId="3064E327" w14:textId="1DDA99BB" w:rsidR="003E69DB" w:rsidRPr="006A645A" w:rsidRDefault="00896407">
            <w:r>
              <w:lastRenderedPageBreak/>
              <w:t>Minimální dob</w:t>
            </w:r>
            <w:r w:rsidR="001E1917">
              <w:t>a</w:t>
            </w:r>
            <w:r w:rsidR="00407921">
              <w:t>,</w:t>
            </w:r>
            <w:r>
              <w:t xml:space="preserve"> po kterou budou </w:t>
            </w:r>
            <w:r w:rsidR="00E04574">
              <w:t xml:space="preserve">logy v systému </w:t>
            </w:r>
            <w:r w:rsidR="00407921">
              <w:t>L</w:t>
            </w:r>
            <w:r w:rsidR="00E04574">
              <w:t>og management uloženy</w:t>
            </w:r>
          </w:p>
        </w:tc>
        <w:tc>
          <w:tcPr>
            <w:tcW w:w="1413" w:type="dxa"/>
          </w:tcPr>
          <w:p w14:paraId="296B111B" w14:textId="124534BE" w:rsidR="003E69DB" w:rsidRPr="006A645A" w:rsidRDefault="00A41F91">
            <w:r>
              <w:t>měsíců</w:t>
            </w:r>
          </w:p>
        </w:tc>
        <w:tc>
          <w:tcPr>
            <w:tcW w:w="3403" w:type="dxa"/>
          </w:tcPr>
          <w:p w14:paraId="0B7C0CA8" w14:textId="500F1EEA" w:rsidR="003E69DB" w:rsidRPr="006A645A" w:rsidRDefault="00A41F91">
            <w:r>
              <w:t>18</w:t>
            </w:r>
          </w:p>
        </w:tc>
      </w:tr>
    </w:tbl>
    <w:p w14:paraId="036500D0" w14:textId="77777777" w:rsidR="00921A3F" w:rsidRPr="006A645A" w:rsidRDefault="00921A3F" w:rsidP="00921A3F"/>
    <w:p w14:paraId="0654227F" w14:textId="77777777" w:rsidR="00426D84" w:rsidRPr="006A645A" w:rsidRDefault="00426D84" w:rsidP="00426D84">
      <w:pPr>
        <w:pStyle w:val="Nadpis3"/>
      </w:pPr>
      <w:bookmarkStart w:id="21" w:name="_Toc142379769"/>
      <w:r w:rsidRPr="006A645A">
        <w:t>Testovací prostředí</w:t>
      </w:r>
      <w:bookmarkEnd w:id="21"/>
    </w:p>
    <w:p w14:paraId="64BC24AC" w14:textId="5DB413AA" w:rsidR="00426D84" w:rsidRPr="00F17C08" w:rsidRDefault="00426D84" w:rsidP="00426D84">
      <w:r w:rsidRPr="006A645A">
        <w:t xml:space="preserve">SŽ požaduje dodání řešení včetně testovacího prostředí, které bude obsahovat všechny komponenty řešení, licencované na nejmenší dostupné objemy, popřípadě opatřené přímo licencí pro testovací účely. Testovací prostředí musí </w:t>
      </w:r>
      <w:r w:rsidR="00826A67">
        <w:t xml:space="preserve">disponovat </w:t>
      </w:r>
      <w:r w:rsidR="00BC3F77">
        <w:t>prvky</w:t>
      </w:r>
      <w:r w:rsidRPr="006A645A">
        <w:t xml:space="preserve"> režim</w:t>
      </w:r>
      <w:r w:rsidR="00BC3F77">
        <w:t>u</w:t>
      </w:r>
      <w:r w:rsidRPr="006A645A">
        <w:t xml:space="preserve"> vysoké dostupnosti</w:t>
      </w:r>
      <w:r w:rsidR="002C0A5B">
        <w:t>, z důvodu možnosti jejich testování</w:t>
      </w:r>
      <w:r w:rsidR="008A7A66">
        <w:t>,</w:t>
      </w:r>
      <w:r w:rsidRPr="006A645A">
        <w:t xml:space="preserve"> bude</w:t>
      </w:r>
      <w:r w:rsidR="008A7A66">
        <w:t xml:space="preserve"> však</w:t>
      </w:r>
      <w:r w:rsidRPr="006A645A">
        <w:t xml:space="preserve"> provozováno pouze v centrálním datovém centru. Testovací prostředí bude sloužit zejména k ověřování nových konfigurací, testování procesů aktualizace SW, řešení chybových stavů </w:t>
      </w:r>
      <w:r w:rsidRPr="00F17C08">
        <w:t>apod.</w:t>
      </w:r>
    </w:p>
    <w:p w14:paraId="3556CCDD" w14:textId="5BB5F8FD" w:rsidR="00D0755F" w:rsidRPr="00F17C08" w:rsidRDefault="00D0755F" w:rsidP="00426D84">
      <w:r w:rsidRPr="00F17C08">
        <w:t xml:space="preserve">Pro napojení na testovací prostředí jsou vybrány jednotky zdrojů logů, </w:t>
      </w:r>
      <w:bookmarkStart w:id="22" w:name="_Hlk137800067"/>
      <w:r w:rsidRPr="00F17C08">
        <w:t xml:space="preserve">které jsou specifikovány </w:t>
      </w:r>
      <w:r w:rsidR="00C51E47" w:rsidRPr="00F17C08">
        <w:t xml:space="preserve">v příloze </w:t>
      </w:r>
      <w:r w:rsidR="00EE7040">
        <w:t xml:space="preserve">č. 21 </w:t>
      </w:r>
      <w:r w:rsidR="0088595B">
        <w:t>z</w:t>
      </w:r>
      <w:r w:rsidR="00EE7040">
        <w:t xml:space="preserve">adávací dokumentace </w:t>
      </w:r>
      <w:r w:rsidR="00C51E47" w:rsidRPr="00F17C08">
        <w:t>„Zdroje logů - 2023-05“</w:t>
      </w:r>
      <w:bookmarkEnd w:id="22"/>
      <w:r w:rsidR="00C51E47" w:rsidRPr="00F17C08">
        <w:t xml:space="preserve"> vyplněním</w:t>
      </w:r>
      <w:r w:rsidR="002912CC" w:rsidRPr="00F17C08">
        <w:t xml:space="preserve"> údaje „ANO“ ve sloupci „Testovací prostředí“.</w:t>
      </w:r>
    </w:p>
    <w:p w14:paraId="20D7BFB7" w14:textId="77777777" w:rsidR="00426D84" w:rsidRPr="00F17C08" w:rsidRDefault="00426D84" w:rsidP="00426D84">
      <w:pPr>
        <w:pStyle w:val="Nadpis3"/>
      </w:pPr>
      <w:bookmarkStart w:id="23" w:name="_Toc135635189"/>
      <w:bookmarkStart w:id="24" w:name="_Toc142379770"/>
      <w:r w:rsidRPr="00F17C08">
        <w:t>Infrastruktura pro přenos logů</w:t>
      </w:r>
      <w:bookmarkEnd w:id="24"/>
    </w:p>
    <w:p w14:paraId="0FE2922B" w14:textId="2F48FE56" w:rsidR="00426D84" w:rsidRPr="00F17C08" w:rsidRDefault="00426D84" w:rsidP="00426D84">
      <w:r w:rsidRPr="00F17C08">
        <w:t xml:space="preserve">SŽ požaduje, aby přenos logů od jednotlivých zdrojů logů do centrálních komponent řešení </w:t>
      </w:r>
      <w:r w:rsidR="00B338A6">
        <w:t>L</w:t>
      </w:r>
      <w:r w:rsidRPr="00F17C08">
        <w:t xml:space="preserve">og management a SIEM, bylo </w:t>
      </w:r>
      <w:r w:rsidR="00B338A6" w:rsidRPr="00F17C08">
        <w:t>ř</w:t>
      </w:r>
      <w:r w:rsidR="00B338A6">
        <w:t>i</w:t>
      </w:r>
      <w:r w:rsidR="00B338A6" w:rsidRPr="00F17C08">
        <w:t>ditelné</w:t>
      </w:r>
      <w:r w:rsidRPr="00F17C08">
        <w:t>, zajištěno bezpečný</w:t>
      </w:r>
      <w:r w:rsidR="008B1807">
        <w:t xml:space="preserve">m </w:t>
      </w:r>
      <w:r w:rsidRPr="00F17C08">
        <w:t>způsobem a řešení bylo otevřené případnému napojování jiných centrálních komponent řešení.</w:t>
      </w:r>
    </w:p>
    <w:p w14:paraId="020E486D" w14:textId="77777777" w:rsidR="00426D84" w:rsidRPr="00F17C08" w:rsidRDefault="00426D84" w:rsidP="00426D84">
      <w:pPr>
        <w:pStyle w:val="Nadpis4"/>
      </w:pPr>
      <w:r w:rsidRPr="00F17C08">
        <w:t>Podpora zdrojů logů</w:t>
      </w:r>
    </w:p>
    <w:p w14:paraId="78FD380A" w14:textId="62D44401" w:rsidR="00426D84" w:rsidRPr="00F17C08" w:rsidRDefault="00426D84" w:rsidP="00426D84">
      <w:r w:rsidRPr="00F17C08">
        <w:t xml:space="preserve">Přenosovou infrastrukturu požaduje SŽ realizovat takovým nástrojem, který umožní integraci se zdroji logů, </w:t>
      </w:r>
      <w:r w:rsidR="008D2233" w:rsidRPr="00F17C08">
        <w:t>které</w:t>
      </w:r>
      <w:r w:rsidRPr="00F17C08">
        <w:t xml:space="preserve"> jsou uvedeny v</w:t>
      </w:r>
      <w:r w:rsidR="008B1807">
        <w:t> </w:t>
      </w:r>
      <w:r w:rsidRPr="00F17C08">
        <w:t xml:space="preserve">příloze </w:t>
      </w:r>
      <w:r w:rsidR="00EE7040">
        <w:t xml:space="preserve">č. 21 zadávací dokumentace </w:t>
      </w:r>
      <w:r w:rsidRPr="00F17C08">
        <w:t>„</w:t>
      </w:r>
      <w:r w:rsidR="00CF0FBE" w:rsidRPr="00F17C08">
        <w:t xml:space="preserve">Zdroje logů </w:t>
      </w:r>
      <w:r w:rsidR="008B1807">
        <w:t>–</w:t>
      </w:r>
      <w:r w:rsidR="00CF0FBE" w:rsidRPr="00F17C08">
        <w:t xml:space="preserve"> 2023-05</w:t>
      </w:r>
      <w:r w:rsidRPr="00F17C08">
        <w:t>“</w:t>
      </w:r>
      <w:r w:rsidR="008B1807">
        <w:t>,</w:t>
      </w:r>
      <w:r w:rsidRPr="00F17C08">
        <w:t xml:space="preserve"> a to formou:</w:t>
      </w:r>
    </w:p>
    <w:p w14:paraId="255BCB8D" w14:textId="77777777" w:rsidR="00426D84" w:rsidRPr="006A645A" w:rsidRDefault="00426D84" w:rsidP="00426D84">
      <w:pPr>
        <w:pStyle w:val="Odstavecseseznamem"/>
        <w:numPr>
          <w:ilvl w:val="0"/>
          <w:numId w:val="38"/>
        </w:numPr>
      </w:pPr>
      <w:r w:rsidRPr="00F17C08">
        <w:t>Pasivního příjmu logů, kdy log odesílá zdroj logu a využívá komunikačních</w:t>
      </w:r>
      <w:r w:rsidRPr="006A645A">
        <w:t xml:space="preserve"> protokolů:</w:t>
      </w:r>
    </w:p>
    <w:p w14:paraId="4D9CAAA0" w14:textId="77777777" w:rsidR="00426D84" w:rsidRPr="006A645A" w:rsidRDefault="00426D84" w:rsidP="00426D84">
      <w:pPr>
        <w:pStyle w:val="Odstavecseseznamem"/>
        <w:numPr>
          <w:ilvl w:val="1"/>
          <w:numId w:val="38"/>
        </w:numPr>
      </w:pPr>
      <w:r w:rsidRPr="006A645A">
        <w:t>SYSLOG (TCP/UDP)</w:t>
      </w:r>
    </w:p>
    <w:p w14:paraId="0E4AA421" w14:textId="77777777" w:rsidR="00426D84" w:rsidRPr="006A645A" w:rsidRDefault="00426D84" w:rsidP="00426D84">
      <w:pPr>
        <w:pStyle w:val="Odstavecseseznamem"/>
        <w:numPr>
          <w:ilvl w:val="1"/>
          <w:numId w:val="38"/>
        </w:numPr>
      </w:pPr>
      <w:r w:rsidRPr="006A645A">
        <w:t>HTTP/HTTPS</w:t>
      </w:r>
    </w:p>
    <w:p w14:paraId="60873DF5" w14:textId="77777777" w:rsidR="00426D84" w:rsidRPr="006A645A" w:rsidRDefault="00426D84" w:rsidP="00426D84">
      <w:pPr>
        <w:pStyle w:val="Odstavecseseznamem"/>
        <w:numPr>
          <w:ilvl w:val="1"/>
          <w:numId w:val="38"/>
        </w:numPr>
      </w:pPr>
      <w:r w:rsidRPr="006A645A">
        <w:t>SNMP Trap</w:t>
      </w:r>
    </w:p>
    <w:p w14:paraId="3F60D425" w14:textId="77777777" w:rsidR="00426D84" w:rsidRPr="006A645A" w:rsidRDefault="00426D84" w:rsidP="00426D84">
      <w:pPr>
        <w:pStyle w:val="Odstavecseseznamem"/>
        <w:numPr>
          <w:ilvl w:val="1"/>
          <w:numId w:val="38"/>
        </w:numPr>
      </w:pPr>
      <w:r w:rsidRPr="006A645A">
        <w:t>TCP</w:t>
      </w:r>
    </w:p>
    <w:p w14:paraId="00B757C0" w14:textId="77777777" w:rsidR="00426D84" w:rsidRPr="006A645A" w:rsidRDefault="00426D84" w:rsidP="00426D84">
      <w:pPr>
        <w:pStyle w:val="Odstavecseseznamem"/>
        <w:numPr>
          <w:ilvl w:val="1"/>
          <w:numId w:val="38"/>
        </w:numPr>
      </w:pPr>
      <w:r w:rsidRPr="006A645A">
        <w:t>UDP</w:t>
      </w:r>
    </w:p>
    <w:p w14:paraId="14AE1F18" w14:textId="77777777" w:rsidR="00426D84" w:rsidRPr="006A645A" w:rsidRDefault="00426D84" w:rsidP="00426D84">
      <w:pPr>
        <w:pStyle w:val="Odstavecseseznamem"/>
        <w:numPr>
          <w:ilvl w:val="1"/>
          <w:numId w:val="38"/>
        </w:numPr>
      </w:pPr>
      <w:r w:rsidRPr="006A645A">
        <w:t xml:space="preserve">WEF (Windows Event </w:t>
      </w:r>
      <w:proofErr w:type="spellStart"/>
      <w:r w:rsidRPr="006A645A">
        <w:t>Forwarder</w:t>
      </w:r>
      <w:proofErr w:type="spellEnd"/>
      <w:r w:rsidRPr="006A645A">
        <w:t>)</w:t>
      </w:r>
    </w:p>
    <w:p w14:paraId="76EB93FD" w14:textId="77777777" w:rsidR="00426D84" w:rsidRPr="006A645A" w:rsidRDefault="00426D84" w:rsidP="00426D84">
      <w:pPr>
        <w:pStyle w:val="Odstavecseseznamem"/>
        <w:numPr>
          <w:ilvl w:val="0"/>
          <w:numId w:val="38"/>
        </w:numPr>
      </w:pPr>
      <w:r w:rsidRPr="006A645A">
        <w:t>Aktivního vyčítání logů ze zdrojového systému:</w:t>
      </w:r>
    </w:p>
    <w:p w14:paraId="4699460F" w14:textId="77777777" w:rsidR="00426D84" w:rsidRPr="006A645A" w:rsidRDefault="00426D84" w:rsidP="00426D84">
      <w:pPr>
        <w:pStyle w:val="Odstavecseseznamem"/>
        <w:numPr>
          <w:ilvl w:val="1"/>
          <w:numId w:val="38"/>
        </w:numPr>
      </w:pPr>
      <w:r w:rsidRPr="006A645A">
        <w:t xml:space="preserve">Office 365 </w:t>
      </w:r>
      <w:proofErr w:type="spellStart"/>
      <w:r w:rsidRPr="006A645A">
        <w:t>Services</w:t>
      </w:r>
      <w:proofErr w:type="spellEnd"/>
    </w:p>
    <w:p w14:paraId="01219A53" w14:textId="77777777" w:rsidR="00426D84" w:rsidRPr="006A645A" w:rsidRDefault="00426D84" w:rsidP="00426D84">
      <w:pPr>
        <w:pStyle w:val="Odstavecseseznamem"/>
        <w:numPr>
          <w:ilvl w:val="1"/>
          <w:numId w:val="38"/>
        </w:numPr>
      </w:pPr>
      <w:r w:rsidRPr="006A645A">
        <w:t xml:space="preserve">Office 365 </w:t>
      </w:r>
      <w:proofErr w:type="spellStart"/>
      <w:r w:rsidRPr="006A645A">
        <w:t>Activity</w:t>
      </w:r>
      <w:proofErr w:type="spellEnd"/>
    </w:p>
    <w:p w14:paraId="012A12B6" w14:textId="77777777" w:rsidR="00426D84" w:rsidRPr="006A645A" w:rsidRDefault="00426D84" w:rsidP="00426D84">
      <w:pPr>
        <w:pStyle w:val="Odstavecseseznamem"/>
        <w:numPr>
          <w:ilvl w:val="1"/>
          <w:numId w:val="38"/>
        </w:numPr>
      </w:pPr>
      <w:r w:rsidRPr="006A645A">
        <w:t xml:space="preserve">Office 365 </w:t>
      </w:r>
      <w:proofErr w:type="spellStart"/>
      <w:r w:rsidRPr="006A645A">
        <w:t>Message</w:t>
      </w:r>
      <w:proofErr w:type="spellEnd"/>
      <w:r w:rsidRPr="006A645A">
        <w:t xml:space="preserve"> </w:t>
      </w:r>
      <w:proofErr w:type="spellStart"/>
      <w:r w:rsidRPr="006A645A">
        <w:t>Trace</w:t>
      </w:r>
      <w:proofErr w:type="spellEnd"/>
    </w:p>
    <w:p w14:paraId="461C7834" w14:textId="77777777" w:rsidR="00426D84" w:rsidRPr="006A645A" w:rsidRDefault="00426D84" w:rsidP="00426D84">
      <w:pPr>
        <w:pStyle w:val="Odstavecseseznamem"/>
        <w:numPr>
          <w:ilvl w:val="1"/>
          <w:numId w:val="38"/>
        </w:numPr>
      </w:pPr>
      <w:r w:rsidRPr="006A645A">
        <w:t>Kafka</w:t>
      </w:r>
    </w:p>
    <w:p w14:paraId="4D3C4F0C" w14:textId="77777777" w:rsidR="00426D84" w:rsidRPr="006A645A" w:rsidRDefault="00426D84" w:rsidP="00426D84">
      <w:pPr>
        <w:pStyle w:val="Odstavecseseznamem"/>
        <w:numPr>
          <w:ilvl w:val="1"/>
          <w:numId w:val="38"/>
        </w:numPr>
      </w:pPr>
      <w:r w:rsidRPr="006A645A">
        <w:t xml:space="preserve">Azure Event </w:t>
      </w:r>
      <w:proofErr w:type="spellStart"/>
      <w:r w:rsidRPr="006A645A">
        <w:t>Hubs</w:t>
      </w:r>
      <w:proofErr w:type="spellEnd"/>
    </w:p>
    <w:p w14:paraId="1DB15D06" w14:textId="77777777" w:rsidR="00426D84" w:rsidRPr="006A645A" w:rsidRDefault="00426D84" w:rsidP="00426D84">
      <w:pPr>
        <w:pStyle w:val="Odstavecseseznamem"/>
        <w:numPr>
          <w:ilvl w:val="1"/>
          <w:numId w:val="38"/>
        </w:numPr>
      </w:pPr>
      <w:r w:rsidRPr="006A645A">
        <w:t xml:space="preserve">Azure </w:t>
      </w:r>
      <w:proofErr w:type="spellStart"/>
      <w:r w:rsidRPr="006A645A">
        <w:t>Blob</w:t>
      </w:r>
      <w:proofErr w:type="spellEnd"/>
      <w:r w:rsidRPr="006A645A">
        <w:t xml:space="preserve"> </w:t>
      </w:r>
      <w:proofErr w:type="spellStart"/>
      <w:r w:rsidRPr="006A645A">
        <w:t>Storage</w:t>
      </w:r>
      <w:proofErr w:type="spellEnd"/>
    </w:p>
    <w:p w14:paraId="384A649B" w14:textId="77777777" w:rsidR="00426D84" w:rsidRPr="006A645A" w:rsidRDefault="00426D84" w:rsidP="00426D84">
      <w:pPr>
        <w:pStyle w:val="Odstavecseseznamem"/>
        <w:numPr>
          <w:ilvl w:val="1"/>
          <w:numId w:val="38"/>
        </w:numPr>
      </w:pPr>
      <w:r w:rsidRPr="006A645A">
        <w:t>Soubor na lokální / vzdáleném souborovém systému</w:t>
      </w:r>
    </w:p>
    <w:p w14:paraId="19025558" w14:textId="77777777" w:rsidR="00426D84" w:rsidRPr="006A645A" w:rsidRDefault="00426D84" w:rsidP="00426D84">
      <w:pPr>
        <w:pStyle w:val="Odstavecseseznamem"/>
        <w:numPr>
          <w:ilvl w:val="1"/>
          <w:numId w:val="38"/>
        </w:numPr>
      </w:pPr>
      <w:r w:rsidRPr="006A645A">
        <w:t>Databázový systém (SQL)</w:t>
      </w:r>
    </w:p>
    <w:p w14:paraId="0990CBF1" w14:textId="77777777" w:rsidR="00426D84" w:rsidRPr="006A645A" w:rsidRDefault="00426D84" w:rsidP="00426D84">
      <w:r w:rsidRPr="006A645A">
        <w:lastRenderedPageBreak/>
        <w:t xml:space="preserve">Zdroje logů z prostředí Microsoft systémů, které umožní předávání prostřednictvím Windows Event </w:t>
      </w:r>
      <w:proofErr w:type="spellStart"/>
      <w:r w:rsidRPr="006A645A">
        <w:t>Forwarder</w:t>
      </w:r>
      <w:proofErr w:type="spellEnd"/>
      <w:r w:rsidRPr="006A645A">
        <w:t xml:space="preserve">, budou tento způsob využívat. Prostředí Windows Event </w:t>
      </w:r>
      <w:proofErr w:type="spellStart"/>
      <w:r w:rsidRPr="006A645A">
        <w:t>Forwarder</w:t>
      </w:r>
      <w:proofErr w:type="spellEnd"/>
      <w:r w:rsidRPr="006A645A">
        <w:t xml:space="preserve"> bude ve správě SŽ.</w:t>
      </w:r>
    </w:p>
    <w:p w14:paraId="12EC8E28" w14:textId="77777777" w:rsidR="00426D84" w:rsidRPr="006A645A" w:rsidRDefault="00426D84" w:rsidP="00426D84">
      <w:pPr>
        <w:pStyle w:val="Nadpis4"/>
      </w:pPr>
      <w:r w:rsidRPr="006A645A">
        <w:t>Dostupné parametry nastavení řešení</w:t>
      </w:r>
    </w:p>
    <w:p w14:paraId="18165173" w14:textId="77777777" w:rsidR="00426D84" w:rsidRPr="006A645A" w:rsidRDefault="00426D84" w:rsidP="00426D84">
      <w:r w:rsidRPr="006A645A">
        <w:t>Řešení pro přenos logů musí umožnit nastavení filtračních pravidel, kterými bude možné již před přenosem logů do centrálních komponent řešení, nastavit filtrační pravidla pro redukci objemů přenášených logů (např. odfiltrování logů nepodstatných pro kybernetickou bezpečnost) dle jejich typu, kategorie nebo klíčových slov.</w:t>
      </w:r>
    </w:p>
    <w:p w14:paraId="2B3F761B" w14:textId="1D5D7B04" w:rsidR="00426D84" w:rsidRPr="006A645A" w:rsidRDefault="00426D84" w:rsidP="00426D84">
      <w:r w:rsidRPr="006A645A">
        <w:t>Dalším požadavkem na konfiguraci řešení je možnost upravovat parametry dočasné paměti (</w:t>
      </w:r>
      <w:proofErr w:type="spellStart"/>
      <w:r w:rsidRPr="006A645A">
        <w:t>cache</w:t>
      </w:r>
      <w:proofErr w:type="spellEnd"/>
      <w:r w:rsidRPr="006A645A">
        <w:t xml:space="preserve"> / buffer), kterou bude možné využívat k uložení logů od zdrojových systémů v případě nedostupnosti cílových centrálních komponent řešení. Požadavek na kapacitu této dočasné paměti je 5 dnů</w:t>
      </w:r>
      <w:r w:rsidR="006C4144">
        <w:t>, pokud nebude v před-</w:t>
      </w:r>
      <w:proofErr w:type="spellStart"/>
      <w:r w:rsidR="006C4144">
        <w:t>implemenatační</w:t>
      </w:r>
      <w:proofErr w:type="spellEnd"/>
      <w:r w:rsidR="006C4144">
        <w:t xml:space="preserve"> analýze </w:t>
      </w:r>
      <w:r w:rsidR="00A34D16">
        <w:t>rozhodnuto o snížení této hodnoty</w:t>
      </w:r>
      <w:r w:rsidRPr="006A645A">
        <w:t>. Po obnovení dostupnosti centrálních komponent řešení budou uložené logy odeslány spolehlivým a bezpečným způsobem, tedy tak, že přenos bude šifrovaný a uložení logů do centrálních komponent řešení bude potvrzováno (k vyprázdnění dočasné paměti dojde až po potvrzení uložení na centrálním úložišti).</w:t>
      </w:r>
    </w:p>
    <w:p w14:paraId="3CA2AEAB" w14:textId="77777777" w:rsidR="00426D84" w:rsidRPr="006A645A" w:rsidRDefault="00426D84" w:rsidP="00426D84">
      <w:r w:rsidRPr="006A645A">
        <w:t>Přenášené logy budou komprimovány, aby byl optimalizován dopad na přenosovou infrastrukturu SŽ.</w:t>
      </w:r>
    </w:p>
    <w:p w14:paraId="4813AD30" w14:textId="77777777" w:rsidR="00426D84" w:rsidRPr="006A645A" w:rsidRDefault="00426D84" w:rsidP="00426D84">
      <w:pPr>
        <w:pStyle w:val="Nadpis4"/>
      </w:pPr>
      <w:r w:rsidRPr="006A645A">
        <w:t>Bezpečnost řešení</w:t>
      </w:r>
    </w:p>
    <w:p w14:paraId="35E7E6D3" w14:textId="053E2B3D" w:rsidR="00426D84" w:rsidRPr="006A645A" w:rsidRDefault="00426D84" w:rsidP="00426D84">
      <w:r>
        <w:t xml:space="preserve">SŽ vyžaduje, aby všechna spojení mezi satelitními kolektory a centrálními komponentami probíhalo zabezpečeně pomocí šifrování a ochrany integrity, přičemž kryptografické algoritmy budou </w:t>
      </w:r>
      <w:r w:rsidR="4445A9F0">
        <w:t>zabezpečeny</w:t>
      </w:r>
      <w:r w:rsidR="4445A9F0" w:rsidRPr="00464EEA">
        <w:t xml:space="preserve"> v souladu s aktuálními doporučeními NÚKIB dle článku 20.15. Zvláštních obchodních podmínek pro zakázky v oblasti ICT</w:t>
      </w:r>
      <w:r w:rsidR="00BA47C0">
        <w:t xml:space="preserve"> (Příloha č. 7 Závazného vzoru smlouvy, který je Přílohou č. 6 </w:t>
      </w:r>
      <w:r w:rsidR="0088595B">
        <w:t>z</w:t>
      </w:r>
      <w:r w:rsidR="00BA47C0">
        <w:t>adávací dokumentace).</w:t>
      </w:r>
    </w:p>
    <w:p w14:paraId="1C8F0512" w14:textId="77777777" w:rsidR="00426D84" w:rsidRPr="006A645A" w:rsidRDefault="00426D84" w:rsidP="00426D84">
      <w:pPr>
        <w:pStyle w:val="Nadpis4"/>
      </w:pPr>
      <w:r w:rsidRPr="006A645A">
        <w:t>Otevřenost řešení</w:t>
      </w:r>
    </w:p>
    <w:p w14:paraId="35C243E7" w14:textId="1E82A96A" w:rsidR="00426D84" w:rsidRPr="006A645A" w:rsidRDefault="00426D84" w:rsidP="00426D84">
      <w:r w:rsidRPr="006A645A">
        <w:t xml:space="preserve">Dodané řešení pro přenos logů od zdrojů logů do centrálních komponent řešení musí podporovat otevřené komunikační standardy (alespoň SYSLOG, SNMP Trap, Kafka, TCP JSON, ELASTICSEARCH, souborový systém), kterými bude zajišťováno spojení s nástrojem </w:t>
      </w:r>
      <w:r w:rsidR="00B338A6">
        <w:t>L</w:t>
      </w:r>
      <w:r w:rsidRPr="006A645A">
        <w:t xml:space="preserve">og management a SIEM. SŽ nepřipouští, aby tato spojení byla realizovatelná pouze proprietárním komunikačním protokolem výrobce řešení </w:t>
      </w:r>
      <w:r w:rsidR="00B338A6">
        <w:t>L</w:t>
      </w:r>
      <w:r w:rsidRPr="006A645A">
        <w:t>og management a SIEM.</w:t>
      </w:r>
    </w:p>
    <w:p w14:paraId="78B3CFE1" w14:textId="77777777" w:rsidR="00426D84" w:rsidRPr="006A645A" w:rsidRDefault="00426D84" w:rsidP="00426D84">
      <w:pPr>
        <w:pStyle w:val="Nadpis3"/>
      </w:pPr>
      <w:bookmarkStart w:id="25" w:name="_Toc142379771"/>
      <w:r w:rsidRPr="006A645A">
        <w:t>Řešení vysoké dostupnosti</w:t>
      </w:r>
      <w:bookmarkEnd w:id="23"/>
      <w:bookmarkEnd w:id="25"/>
    </w:p>
    <w:p w14:paraId="253AD836" w14:textId="6FA7E939" w:rsidR="00426D84" w:rsidRPr="006A645A" w:rsidRDefault="00426D84" w:rsidP="00426D84">
      <w:r w:rsidRPr="006A645A">
        <w:t xml:space="preserve">Vysoká dostupnost je vyžadována u centrálních komponent </w:t>
      </w:r>
      <w:r w:rsidR="00B338A6">
        <w:t>L</w:t>
      </w:r>
      <w:r w:rsidRPr="006A645A">
        <w:t>og management a SIEM, přičemž SŽ požaduje, aby dodavatel navrhl takové řešení, které splní minimálně následující podmínky:</w:t>
      </w:r>
    </w:p>
    <w:p w14:paraId="5D8551A1" w14:textId="77777777" w:rsidR="00426D84" w:rsidRPr="006A645A" w:rsidRDefault="00426D84" w:rsidP="00426D84">
      <w:pPr>
        <w:pStyle w:val="Odstavecseseznamem"/>
        <w:numPr>
          <w:ilvl w:val="0"/>
          <w:numId w:val="39"/>
        </w:numPr>
      </w:pPr>
      <w:r w:rsidRPr="006A645A">
        <w:t xml:space="preserve">Management rozhraní pro práci s logy a pro analýzu událostí bude provozováno v režimu vysoké dostupnosti </w:t>
      </w:r>
      <w:proofErr w:type="spellStart"/>
      <w:r w:rsidRPr="006A645A">
        <w:t>Active-Standby</w:t>
      </w:r>
      <w:proofErr w:type="spellEnd"/>
      <w:r w:rsidRPr="006A645A">
        <w:t xml:space="preserve"> nebo </w:t>
      </w:r>
      <w:proofErr w:type="spellStart"/>
      <w:r w:rsidRPr="006A645A">
        <w:t>Active-</w:t>
      </w:r>
      <w:r w:rsidRPr="006A645A">
        <w:lastRenderedPageBreak/>
        <w:t>Active</w:t>
      </w:r>
      <w:proofErr w:type="spellEnd"/>
      <w:r w:rsidRPr="006A645A">
        <w:t xml:space="preserve"> a jednotlivé komponenty budou rozloženy mezi 2 datová centra SŽ, která jsou určena k provozu centrálních komponent řešení.</w:t>
      </w:r>
    </w:p>
    <w:p w14:paraId="5E99684D" w14:textId="3D0BC4F1" w:rsidR="00426D84" w:rsidRPr="006A645A" w:rsidRDefault="00426D84" w:rsidP="00426D84">
      <w:pPr>
        <w:pStyle w:val="Odstavecseseznamem"/>
        <w:numPr>
          <w:ilvl w:val="0"/>
          <w:numId w:val="39"/>
        </w:numPr>
      </w:pPr>
      <w:r w:rsidRPr="006A645A">
        <w:t>Úložiště logů a vygenerovaných událostí (</w:t>
      </w:r>
      <w:proofErr w:type="spellStart"/>
      <w:r w:rsidRPr="006A645A">
        <w:t>alertů</w:t>
      </w:r>
      <w:proofErr w:type="spellEnd"/>
      <w:r w:rsidRPr="006A645A">
        <w:t xml:space="preserve">) bude provozováno v režimu vysoké dostupnosti </w:t>
      </w:r>
      <w:proofErr w:type="spellStart"/>
      <w:r w:rsidRPr="006A645A">
        <w:t>Active-Standby</w:t>
      </w:r>
      <w:proofErr w:type="spellEnd"/>
      <w:r w:rsidRPr="006A645A">
        <w:t xml:space="preserve"> nebo </w:t>
      </w:r>
      <w:proofErr w:type="spellStart"/>
      <w:r w:rsidRPr="006A645A">
        <w:t>Active-Active</w:t>
      </w:r>
      <w:proofErr w:type="spellEnd"/>
      <w:r w:rsidRPr="006A645A">
        <w:t>, přičemž všechna data musejí vždy existovat alespoň ve dvou replikách, kdy každá z replik bude vždy jedna v každém ze 2 datových center SŽ, která jsou určena k provozu centrálních komponent řešení.</w:t>
      </w:r>
    </w:p>
    <w:p w14:paraId="3E433182" w14:textId="77777777" w:rsidR="00426D84" w:rsidRPr="006A645A" w:rsidRDefault="00426D84" w:rsidP="00426D84">
      <w:pPr>
        <w:pStyle w:val="Nadpis3"/>
      </w:pPr>
      <w:bookmarkStart w:id="26" w:name="_Toc135635190"/>
      <w:bookmarkStart w:id="27" w:name="_Toc142379772"/>
      <w:r w:rsidRPr="006A645A">
        <w:t>Zálohování</w:t>
      </w:r>
      <w:bookmarkEnd w:id="26"/>
      <w:bookmarkEnd w:id="27"/>
    </w:p>
    <w:p w14:paraId="32CF1268" w14:textId="77777777" w:rsidR="00426D84" w:rsidRPr="006A645A" w:rsidRDefault="00426D84" w:rsidP="00426D84">
      <w:r w:rsidRPr="006A645A">
        <w:t>SŽ požaduje dodání řešení včetně návrhu způsobu zálohování jednotlivých komponent řešení, přičemž minimálně budou požadovány následující parametry:</w:t>
      </w:r>
    </w:p>
    <w:p w14:paraId="4D01F2E0" w14:textId="77777777" w:rsidR="00426D84" w:rsidRPr="006A645A" w:rsidRDefault="00426D84" w:rsidP="00426D84">
      <w:pPr>
        <w:pStyle w:val="Odstavecseseznamem"/>
        <w:numPr>
          <w:ilvl w:val="0"/>
          <w:numId w:val="40"/>
        </w:numPr>
      </w:pPr>
      <w:r w:rsidRPr="006A645A">
        <w:t>Konfigurace všech komponent řešení budou zálohovány v pravidelném cyklu minimálně 1 x denně.</w:t>
      </w:r>
    </w:p>
    <w:p w14:paraId="5ECF6612" w14:textId="5DEB54C5" w:rsidR="00426D84" w:rsidRPr="006A645A" w:rsidRDefault="00426D84" w:rsidP="00426D84">
      <w:pPr>
        <w:pStyle w:val="Odstavecseseznamem"/>
        <w:numPr>
          <w:ilvl w:val="0"/>
          <w:numId w:val="40"/>
        </w:numPr>
      </w:pPr>
      <w:r w:rsidRPr="006A645A">
        <w:t>Aplikační prostředí všech komponent řešení budou zálohován</w:t>
      </w:r>
      <w:r w:rsidR="00EE7040">
        <w:t xml:space="preserve">a </w:t>
      </w:r>
      <w:r w:rsidRPr="006A645A">
        <w:t>v pravidelném cyklu minimálně 1 x denně.</w:t>
      </w:r>
    </w:p>
    <w:p w14:paraId="48BF29AC" w14:textId="044787F2" w:rsidR="00421167" w:rsidRPr="006A645A" w:rsidRDefault="00426D84" w:rsidP="00426D84">
      <w:pPr>
        <w:pStyle w:val="Odstavecseseznamem"/>
        <w:numPr>
          <w:ilvl w:val="0"/>
          <w:numId w:val="40"/>
        </w:numPr>
      </w:pPr>
      <w:r w:rsidRPr="006A645A">
        <w:t xml:space="preserve">Bezpečnostní události (aletry a auditní logy </w:t>
      </w:r>
      <w:r w:rsidR="00590B44">
        <w:t>L</w:t>
      </w:r>
      <w:r w:rsidRPr="006A645A">
        <w:t xml:space="preserve">og management a SIEM), které vygenerují nástroje </w:t>
      </w:r>
      <w:r w:rsidR="00590B44">
        <w:t>L</w:t>
      </w:r>
      <w:r w:rsidRPr="006A645A">
        <w:t>og management a SIEM, budou zálohovány v pravidelném cyklu minimálně 1 x denně.</w:t>
      </w:r>
    </w:p>
    <w:p w14:paraId="0A7FAFDA" w14:textId="3CD61C4B" w:rsidR="00421167" w:rsidRPr="006A645A" w:rsidRDefault="00426D84" w:rsidP="00426D84">
      <w:pPr>
        <w:pStyle w:val="Odstavecseseznamem"/>
        <w:numPr>
          <w:ilvl w:val="0"/>
          <w:numId w:val="40"/>
        </w:numPr>
      </w:pPr>
      <w:r w:rsidRPr="006A645A">
        <w:t xml:space="preserve">Data logů, která budou v nástroji </w:t>
      </w:r>
      <w:r w:rsidR="00590B44">
        <w:t>L</w:t>
      </w:r>
      <w:r w:rsidRPr="006A645A">
        <w:t>og management uloženy, nebudou podléhat potřebě zálohování – SŽ počítá s dostatečnou odolností dat v rámci jejich rozložení do úložišť ve 2 datových centrech SŽ. Řešení musí umožnit export vybraných logů (vybraných dle zdroje a typu logu) k provedení jejich zálohy na externí zálohovací zařízení SŽ.</w:t>
      </w:r>
    </w:p>
    <w:p w14:paraId="4D02E2E2" w14:textId="3F108316" w:rsidR="00421167" w:rsidRPr="006A645A" w:rsidRDefault="007B3F5A" w:rsidP="007B3F5A">
      <w:pPr>
        <w:pStyle w:val="Nadpis3"/>
      </w:pPr>
      <w:bookmarkStart w:id="28" w:name="_Toc142379773"/>
      <w:r w:rsidRPr="006A645A">
        <w:t>Architektura úložišť</w:t>
      </w:r>
      <w:bookmarkEnd w:id="28"/>
    </w:p>
    <w:p w14:paraId="167D7BD8" w14:textId="3F389BA6" w:rsidR="0080322D" w:rsidRPr="006A645A" w:rsidRDefault="0080322D" w:rsidP="00590B44">
      <w:r w:rsidRPr="00A17895">
        <w:t xml:space="preserve">Systém </w:t>
      </w:r>
      <w:r w:rsidR="00590B44">
        <w:t>L</w:t>
      </w:r>
      <w:r w:rsidRPr="00A17895">
        <w:t xml:space="preserve">og management </w:t>
      </w:r>
      <w:r w:rsidRPr="006A645A">
        <w:t>musí podporovat</w:t>
      </w:r>
      <w:r w:rsidRPr="00A17895">
        <w:t xml:space="preserve"> rozklad diskové kapacity na různá úložiště s různou úrovní přístupnosti a rychlosti, která jsou známa jako úložiště HOT, WARM a COLD. Tento přístup</w:t>
      </w:r>
      <w:r w:rsidRPr="006A645A">
        <w:t xml:space="preserve">, který se </w:t>
      </w:r>
      <w:r w:rsidRPr="00A17895">
        <w:t xml:space="preserve">často nazývá </w:t>
      </w:r>
      <w:r w:rsidRPr="006A645A">
        <w:t>víceúrovňová architektura úložiště</w:t>
      </w:r>
      <w:r w:rsidRPr="00A17895">
        <w:t xml:space="preserve"> (</w:t>
      </w:r>
      <w:proofErr w:type="spellStart"/>
      <w:r w:rsidRPr="00A17895">
        <w:t>tiered</w:t>
      </w:r>
      <w:proofErr w:type="spellEnd"/>
      <w:r w:rsidRPr="00A17895">
        <w:t xml:space="preserve"> </w:t>
      </w:r>
      <w:proofErr w:type="spellStart"/>
      <w:r w:rsidRPr="00A17895">
        <w:t>storage</w:t>
      </w:r>
      <w:proofErr w:type="spellEnd"/>
      <w:r w:rsidRPr="00A17895">
        <w:t xml:space="preserve"> </w:t>
      </w:r>
      <w:proofErr w:type="spellStart"/>
      <w:r w:rsidRPr="00A17895">
        <w:t>architecture</w:t>
      </w:r>
      <w:proofErr w:type="spellEnd"/>
      <w:r w:rsidRPr="00A17895">
        <w:t>) a umožňuje efektivní správu a ukládání logů s ohledem na jejich důležitost a aktuálnost.</w:t>
      </w:r>
    </w:p>
    <w:p w14:paraId="6704D6BF" w14:textId="08899A9B" w:rsidR="0080322D" w:rsidRPr="00A17895" w:rsidRDefault="0080322D" w:rsidP="00464EEA">
      <w:pPr>
        <w:numPr>
          <w:ilvl w:val="0"/>
          <w:numId w:val="41"/>
        </w:numPr>
        <w:spacing w:after="160" w:line="259" w:lineRule="auto"/>
      </w:pPr>
      <w:r w:rsidRPr="00A17895">
        <w:t xml:space="preserve">Úložiště HOT: Toto úložiště je určeno pro okamžité a intenzivní zápisy logů. </w:t>
      </w:r>
      <w:r w:rsidR="00537C5F" w:rsidRPr="006A645A">
        <w:t>J</w:t>
      </w:r>
      <w:r w:rsidRPr="00A17895">
        <w:t xml:space="preserve">edná </w:t>
      </w:r>
      <w:r w:rsidR="00537C5F" w:rsidRPr="006A645A">
        <w:t xml:space="preserve">se </w:t>
      </w:r>
      <w:r w:rsidRPr="00A17895">
        <w:t>o nejrychlejší a nejdražší úložiště SSD (Solid-</w:t>
      </w:r>
      <w:proofErr w:type="spellStart"/>
      <w:r w:rsidRPr="00A17895">
        <w:t>State</w:t>
      </w:r>
      <w:proofErr w:type="spellEnd"/>
      <w:r w:rsidRPr="00A17895">
        <w:t xml:space="preserve"> Drive). Logy, které jsou často přístupné a které vyžadují rychlý přístup, </w:t>
      </w:r>
      <w:r w:rsidR="00537C5F" w:rsidRPr="006A645A">
        <w:t>budou</w:t>
      </w:r>
      <w:r w:rsidRPr="00A17895">
        <w:t xml:space="preserve"> ukládány na úložišti HOT.</w:t>
      </w:r>
    </w:p>
    <w:p w14:paraId="3FAF4FF4" w14:textId="5C692905" w:rsidR="0080322D" w:rsidRPr="00A17895" w:rsidRDefault="0080322D" w:rsidP="00464EEA">
      <w:pPr>
        <w:numPr>
          <w:ilvl w:val="0"/>
          <w:numId w:val="41"/>
        </w:numPr>
        <w:spacing w:after="160" w:line="259" w:lineRule="auto"/>
      </w:pPr>
      <w:r w:rsidRPr="00A17895">
        <w:t xml:space="preserve">Úložiště WARM: Úložiště WARM slouží pro ukládání logů, které již nejsou tak často přístupné jako na úložišti HOT, ale stále mají určitou důležitost a potřebují být uchovávány pro analýzu, výzkum nebo případnou kontrolu. Toto úložiště </w:t>
      </w:r>
      <w:r w:rsidR="002C48AD" w:rsidRPr="006A645A">
        <w:t>je</w:t>
      </w:r>
      <w:r w:rsidRPr="00A17895">
        <w:t xml:space="preserve"> </w:t>
      </w:r>
      <w:r w:rsidR="002C48AD" w:rsidRPr="006A645A">
        <w:t>provozováno</w:t>
      </w:r>
      <w:r w:rsidRPr="00A17895">
        <w:t xml:space="preserve"> na dis</w:t>
      </w:r>
      <w:r w:rsidR="002C48AD" w:rsidRPr="006A645A">
        <w:t>cích</w:t>
      </w:r>
      <w:r w:rsidRPr="00A17895">
        <w:t xml:space="preserve"> s nižší rychlostí přenosu dat, jako je SATA disk.</w:t>
      </w:r>
    </w:p>
    <w:p w14:paraId="439B1311" w14:textId="3AA04494" w:rsidR="0080322D" w:rsidRPr="00A17895" w:rsidRDefault="0080322D" w:rsidP="00464EEA">
      <w:pPr>
        <w:numPr>
          <w:ilvl w:val="0"/>
          <w:numId w:val="41"/>
        </w:numPr>
        <w:spacing w:after="160" w:line="259" w:lineRule="auto"/>
      </w:pPr>
      <w:r w:rsidRPr="00A17895">
        <w:t xml:space="preserve">Úložiště COLD: Úložiště COLD je určeno pro ukládání starých a méně důležitých logů, které jsou přístupné jen zřídka. Tato data </w:t>
      </w:r>
      <w:r w:rsidR="00295FD4" w:rsidRPr="006A645A">
        <w:t>ukládáme</w:t>
      </w:r>
      <w:r w:rsidRPr="00A17895">
        <w:t xml:space="preserve"> na pomalejších a levnějších médiích, jako jsou pásková úložiště.</w:t>
      </w:r>
    </w:p>
    <w:p w14:paraId="2F373B55" w14:textId="625307B3" w:rsidR="0080322D" w:rsidRPr="006A645A" w:rsidRDefault="0080322D" w:rsidP="00590B44">
      <w:r w:rsidRPr="00A17895">
        <w:t xml:space="preserve">Při využití </w:t>
      </w:r>
      <w:r w:rsidRPr="006A645A">
        <w:t>víceúrovňové architektury úložiště</w:t>
      </w:r>
      <w:r w:rsidRPr="00A17895">
        <w:t xml:space="preserve"> se </w:t>
      </w:r>
      <w:r w:rsidR="00590B44">
        <w:t>L</w:t>
      </w:r>
      <w:r w:rsidRPr="00A17895">
        <w:t xml:space="preserve">og management systémy často spoléhají na různé mechanismy, jako je automatizované přesouvání logů mezi </w:t>
      </w:r>
      <w:r w:rsidRPr="00A17895">
        <w:lastRenderedPageBreak/>
        <w:t>úložišti na základě jejich věku, důležitosti nebo jiných kritérií. To umožňuje optimalizaci využití diskové kapacity a uchování logů s ohledem na jejich hodnotu a přístupnost.</w:t>
      </w:r>
    </w:p>
    <w:p w14:paraId="74EC02A5" w14:textId="77777777" w:rsidR="0080322D" w:rsidRPr="006A645A" w:rsidRDefault="0080322D" w:rsidP="00590B44">
      <w:r w:rsidRPr="006A645A">
        <w:t>SŽ vyžaduje, aby nabízené řešení umožňovalo na aplikační úrovni rozlišování druhů úložišť pro:</w:t>
      </w:r>
    </w:p>
    <w:p w14:paraId="1D2E5AD2" w14:textId="42EAC376" w:rsidR="0080322D" w:rsidRPr="006A645A" w:rsidRDefault="0080322D" w:rsidP="00464EEA">
      <w:pPr>
        <w:pStyle w:val="Odstavecseseznamem"/>
        <w:numPr>
          <w:ilvl w:val="0"/>
          <w:numId w:val="42"/>
        </w:numPr>
        <w:spacing w:after="160" w:line="259" w:lineRule="auto"/>
        <w:ind w:left="714" w:hanging="357"/>
        <w:contextualSpacing w:val="0"/>
      </w:pPr>
      <w:r w:rsidRPr="006A645A">
        <w:t xml:space="preserve">HOT úložiště, která jsou specifická tím, že jejich stáří od doby uložení do </w:t>
      </w:r>
      <w:r w:rsidR="00590B44">
        <w:t>L</w:t>
      </w:r>
      <w:r w:rsidRPr="006A645A">
        <w:t>og management není delší než 3 měsíce</w:t>
      </w:r>
    </w:p>
    <w:p w14:paraId="165EECE7" w14:textId="43596879" w:rsidR="0080322D" w:rsidRPr="0066008B" w:rsidRDefault="0080322D" w:rsidP="00464EEA">
      <w:pPr>
        <w:pStyle w:val="Odstavecseseznamem"/>
        <w:numPr>
          <w:ilvl w:val="0"/>
          <w:numId w:val="42"/>
        </w:numPr>
        <w:spacing w:after="160" w:line="259" w:lineRule="auto"/>
        <w:ind w:left="714" w:hanging="357"/>
        <w:contextualSpacing w:val="0"/>
      </w:pPr>
      <w:r w:rsidRPr="006A645A">
        <w:t xml:space="preserve">WARM úložiště budou všechna ostatní data až do požadovaného období </w:t>
      </w:r>
      <w:r w:rsidRPr="0066008B">
        <w:t>pro uložení 18 měsíců.</w:t>
      </w:r>
    </w:p>
    <w:p w14:paraId="465B92E1" w14:textId="492018A6" w:rsidR="007B3F5A" w:rsidRPr="006A645A" w:rsidRDefault="0080322D" w:rsidP="00590B44">
      <w:r w:rsidRPr="0066008B">
        <w:t xml:space="preserve">Využití úložiště úrovně COLD bude sloužit </w:t>
      </w:r>
      <w:r w:rsidR="00942CDC" w:rsidRPr="0066008B">
        <w:t xml:space="preserve">pouze </w:t>
      </w:r>
      <w:r w:rsidRPr="0066008B">
        <w:t xml:space="preserve">pro účely archivace / zálohování vybraných druhů logů (viz. kapitola „Zálohování“ této </w:t>
      </w:r>
      <w:r w:rsidR="00590B44">
        <w:t>T</w:t>
      </w:r>
      <w:r w:rsidRPr="0066008B">
        <w:t>echnické specifikace)</w:t>
      </w:r>
      <w:r w:rsidR="00242237" w:rsidRPr="0066008B">
        <w:t xml:space="preserve"> a bude dostupné pouze v lokalitách</w:t>
      </w:r>
      <w:r w:rsidR="005E5D7C" w:rsidRPr="0066008B">
        <w:t xml:space="preserve"> SŽ</w:t>
      </w:r>
      <w:r w:rsidR="002D2B37" w:rsidRPr="0066008B">
        <w:t xml:space="preserve"> určených pro provoz centrálních komponent řešení</w:t>
      </w:r>
      <w:r w:rsidR="005E5D7C" w:rsidRPr="0066008B">
        <w:t>.</w:t>
      </w:r>
    </w:p>
    <w:p w14:paraId="47218F3A" w14:textId="5F8A0587" w:rsidR="00DC3B50" w:rsidRPr="006A645A" w:rsidRDefault="00DC3B50" w:rsidP="00421167">
      <w:pPr>
        <w:pStyle w:val="Nadpis3"/>
      </w:pPr>
      <w:bookmarkStart w:id="29" w:name="_Toc142379774"/>
      <w:r w:rsidRPr="006A645A">
        <w:t>Provozní monitoring</w:t>
      </w:r>
      <w:bookmarkEnd w:id="29"/>
    </w:p>
    <w:p w14:paraId="0BC6BEBB" w14:textId="1C41C2C9" w:rsidR="00DC3B50" w:rsidRDefault="00A57CDC" w:rsidP="00DC3B50">
      <w:r w:rsidRPr="006A645A">
        <w:t>S</w:t>
      </w:r>
      <w:r w:rsidR="00DC3B50" w:rsidRPr="006A645A">
        <w:t xml:space="preserve">Ž provozuje </w:t>
      </w:r>
      <w:r w:rsidRPr="006A645A">
        <w:t xml:space="preserve">nástroj provozního monitoringu </w:t>
      </w:r>
      <w:r w:rsidR="00DC3B50" w:rsidRPr="006A645A">
        <w:t>ZABBIX a požaduje</w:t>
      </w:r>
      <w:r w:rsidR="00182E94" w:rsidRPr="006A645A">
        <w:t>, aby součástí dodáv</w:t>
      </w:r>
      <w:r w:rsidR="00AE5F60" w:rsidRPr="006A645A">
        <w:t>ky byl</w:t>
      </w:r>
      <w:r w:rsidR="00DC3B50" w:rsidRPr="006A645A">
        <w:t xml:space="preserve"> </w:t>
      </w:r>
      <w:r w:rsidR="00AE5F60" w:rsidRPr="006A645A">
        <w:t>také</w:t>
      </w:r>
      <w:r w:rsidR="00DC3B50" w:rsidRPr="006A645A">
        <w:t xml:space="preserve"> </w:t>
      </w:r>
      <w:r w:rsidR="00E60142" w:rsidRPr="006A645A">
        <w:t>soupis</w:t>
      </w:r>
      <w:r w:rsidR="00AE5F60" w:rsidRPr="006A645A">
        <w:t xml:space="preserve"> doporučených</w:t>
      </w:r>
      <w:r w:rsidR="00E60142" w:rsidRPr="006A645A">
        <w:t xml:space="preserve"> </w:t>
      </w:r>
      <w:proofErr w:type="spellStart"/>
      <w:r w:rsidR="00E60142" w:rsidRPr="006A645A">
        <w:t>dohledovaných</w:t>
      </w:r>
      <w:proofErr w:type="spellEnd"/>
      <w:r w:rsidR="00E60142" w:rsidRPr="006A645A">
        <w:t xml:space="preserve"> parametrů</w:t>
      </w:r>
      <w:r w:rsidRPr="006A645A">
        <w:t xml:space="preserve"> a </w:t>
      </w:r>
      <w:r w:rsidR="00CD1842" w:rsidRPr="006A645A">
        <w:t>hodnot</w:t>
      </w:r>
      <w:r w:rsidR="00E60142" w:rsidRPr="006A645A">
        <w:t xml:space="preserve"> </w:t>
      </w:r>
      <w:r w:rsidR="00182E94" w:rsidRPr="006A645A">
        <w:t xml:space="preserve">nabízeného </w:t>
      </w:r>
      <w:r w:rsidR="00E60142" w:rsidRPr="006A645A">
        <w:t xml:space="preserve">řešení pro zajištění monitoringu operačních systémů a aplikačního prostředí dodávaného řešení. </w:t>
      </w:r>
      <w:r w:rsidR="00CD1842" w:rsidRPr="006A645A">
        <w:t xml:space="preserve">Cílem je předcházet provozním incidentům na všech komponentách </w:t>
      </w:r>
      <w:r w:rsidR="00F25F7F">
        <w:t>L</w:t>
      </w:r>
      <w:r w:rsidR="00CD1842" w:rsidRPr="006A645A">
        <w:t>og management a SIEM</w:t>
      </w:r>
      <w:r w:rsidR="00912778" w:rsidRPr="006A645A">
        <w:t>, včetně všech komponent dodaných pro přenos logů od zdroje logu až po centrální komponenty.</w:t>
      </w:r>
    </w:p>
    <w:p w14:paraId="46D77172" w14:textId="6693D681" w:rsidR="00AF0A73" w:rsidRDefault="00AF0A73" w:rsidP="00AF0A73">
      <w:pPr>
        <w:pStyle w:val="Nadpis3"/>
      </w:pPr>
      <w:bookmarkStart w:id="30" w:name="_Toc142379775"/>
      <w:r>
        <w:t>Zabezpeč</w:t>
      </w:r>
      <w:r w:rsidR="00D94C10">
        <w:t>ení</w:t>
      </w:r>
      <w:bookmarkEnd w:id="30"/>
    </w:p>
    <w:p w14:paraId="4B498ECD" w14:textId="34D6D6CB" w:rsidR="002C6C27" w:rsidRDefault="001273FC" w:rsidP="001273FC">
      <w:r>
        <w:t xml:space="preserve">Dodávané řešení a všechny jeho komponenty budou splňovat </w:t>
      </w:r>
      <w:r w:rsidR="001A572B">
        <w:t>bezpečnostní doporučení výrobce</w:t>
      </w:r>
      <w:r w:rsidR="00CB4191">
        <w:t xml:space="preserve"> (tzv. </w:t>
      </w:r>
      <w:proofErr w:type="spellStart"/>
      <w:r w:rsidR="00CB4191">
        <w:t>hardening</w:t>
      </w:r>
      <w:proofErr w:type="spellEnd"/>
      <w:r w:rsidR="00CB4191">
        <w:t>)</w:t>
      </w:r>
      <w:r w:rsidR="001A572B">
        <w:t xml:space="preserve"> a </w:t>
      </w:r>
      <w:r w:rsidR="00CE1E81">
        <w:t>svou vlastní konfigurací</w:t>
      </w:r>
      <w:r w:rsidR="00F27664">
        <w:t xml:space="preserve"> </w:t>
      </w:r>
      <w:r w:rsidR="001A572B">
        <w:t xml:space="preserve">umožní </w:t>
      </w:r>
      <w:r w:rsidR="00D619D8">
        <w:t>dodržení sou</w:t>
      </w:r>
      <w:r w:rsidR="00876012">
        <w:t>l</w:t>
      </w:r>
      <w:r w:rsidR="00D619D8">
        <w:t>ad</w:t>
      </w:r>
      <w:r w:rsidR="00876012">
        <w:t>u</w:t>
      </w:r>
      <w:r w:rsidR="00D619D8">
        <w:t xml:space="preserve"> s požadavky </w:t>
      </w:r>
      <w:proofErr w:type="spellStart"/>
      <w:r w:rsidR="004425E1">
        <w:t>ZoKB</w:t>
      </w:r>
      <w:proofErr w:type="spellEnd"/>
      <w:r w:rsidR="004425E1">
        <w:t xml:space="preserve">, resp. </w:t>
      </w:r>
      <w:proofErr w:type="spellStart"/>
      <w:r w:rsidR="007A6D3F">
        <w:t>VoKB</w:t>
      </w:r>
      <w:proofErr w:type="spellEnd"/>
      <w:r w:rsidR="00715762">
        <w:t xml:space="preserve"> </w:t>
      </w:r>
      <w:r w:rsidR="007A6D3F">
        <w:t xml:space="preserve">a jejích </w:t>
      </w:r>
      <w:r w:rsidR="002C6C27">
        <w:t>kapitol:</w:t>
      </w:r>
    </w:p>
    <w:p w14:paraId="044C74FD" w14:textId="563971C6" w:rsidR="009E6599" w:rsidRDefault="00A64BB3" w:rsidP="002C6C27">
      <w:pPr>
        <w:pStyle w:val="Odstavecseseznamem"/>
        <w:numPr>
          <w:ilvl w:val="0"/>
          <w:numId w:val="34"/>
        </w:numPr>
      </w:pPr>
      <w:r w:rsidRPr="00A64BB3">
        <w:t>§</w:t>
      </w:r>
      <w:r w:rsidR="00715762">
        <w:t xml:space="preserve"> </w:t>
      </w:r>
      <w:r w:rsidR="00815DBC">
        <w:t>18</w:t>
      </w:r>
      <w:r>
        <w:t xml:space="preserve"> </w:t>
      </w:r>
      <w:r w:rsidR="009E6599" w:rsidRPr="009E6599">
        <w:t>Bezpečnost komunikačních sítí</w:t>
      </w:r>
      <w:r w:rsidR="00CF3730">
        <w:t xml:space="preserve"> </w:t>
      </w:r>
      <w:r w:rsidR="00715762">
        <w:rPr>
          <w:rFonts w:ascii="Symbol" w:eastAsia="Symbol" w:hAnsi="Symbol" w:cs="Symbol"/>
        </w:rPr>
        <w:t>[</w:t>
      </w:r>
      <w:r w:rsidR="00715762">
        <w:t xml:space="preserve">písmena </w:t>
      </w:r>
      <w:r w:rsidR="00CF3730">
        <w:t>c</w:t>
      </w:r>
      <w:r w:rsidR="00715762">
        <w:t>)</w:t>
      </w:r>
      <w:r w:rsidR="00CF3730">
        <w:t xml:space="preserve"> a d</w:t>
      </w:r>
      <w:r w:rsidR="00715762">
        <w:t>)</w:t>
      </w:r>
      <w:r w:rsidR="00715762">
        <w:rPr>
          <w:rFonts w:ascii="Symbol" w:eastAsia="Symbol" w:hAnsi="Symbol" w:cs="Symbol"/>
        </w:rPr>
        <w:t>]</w:t>
      </w:r>
    </w:p>
    <w:p w14:paraId="12CBD8B4" w14:textId="6C5AB32D" w:rsidR="00781C9A" w:rsidRDefault="00A64BB3" w:rsidP="002C6C27">
      <w:pPr>
        <w:pStyle w:val="Odstavecseseznamem"/>
        <w:numPr>
          <w:ilvl w:val="0"/>
          <w:numId w:val="34"/>
        </w:numPr>
      </w:pPr>
      <w:r w:rsidRPr="00A64BB3">
        <w:t>§</w:t>
      </w:r>
      <w:r w:rsidR="00715762">
        <w:t xml:space="preserve"> </w:t>
      </w:r>
      <w:r w:rsidR="00815DBC">
        <w:t>19</w:t>
      </w:r>
      <w:r>
        <w:t xml:space="preserve"> </w:t>
      </w:r>
      <w:r w:rsidR="002C6C27">
        <w:t>Správa a ověřování identit</w:t>
      </w:r>
      <w:r w:rsidR="00FC7435">
        <w:t xml:space="preserve"> </w:t>
      </w:r>
      <w:r w:rsidR="00715762">
        <w:rPr>
          <w:rFonts w:ascii="Symbol" w:eastAsia="Symbol" w:hAnsi="Symbol" w:cs="Symbol"/>
        </w:rPr>
        <w:t>[</w:t>
      </w:r>
      <w:r w:rsidR="00FC7435">
        <w:t xml:space="preserve">odstavce </w:t>
      </w:r>
      <w:r w:rsidR="00563DA6">
        <w:t>3, 5</w:t>
      </w:r>
      <w:r w:rsidR="00715762">
        <w:t xml:space="preserve"> písm. </w:t>
      </w:r>
      <w:r w:rsidR="00D87253">
        <w:t>a</w:t>
      </w:r>
      <w:r w:rsidR="00715762">
        <w:t>)</w:t>
      </w:r>
      <w:r w:rsidR="001C1B5E">
        <w:t xml:space="preserve"> a</w:t>
      </w:r>
      <w:r w:rsidR="00FC7435">
        <w:t xml:space="preserve"> </w:t>
      </w:r>
      <w:r w:rsidR="00CB5B61">
        <w:t>6</w:t>
      </w:r>
      <w:r w:rsidR="00715762">
        <w:t xml:space="preserve"> písm. </w:t>
      </w:r>
      <w:r w:rsidR="00CB5B61">
        <w:t>a</w:t>
      </w:r>
      <w:r w:rsidR="001C1B5E">
        <w:t>)</w:t>
      </w:r>
      <w:r w:rsidR="00715762">
        <w:rPr>
          <w:rFonts w:ascii="Symbol" w:eastAsia="Symbol" w:hAnsi="Symbol" w:cs="Symbol"/>
        </w:rPr>
        <w:t>]</w:t>
      </w:r>
    </w:p>
    <w:p w14:paraId="4DDBCF90" w14:textId="558B4A44" w:rsidR="00781C9A" w:rsidRDefault="00815DBC" w:rsidP="002C6C27">
      <w:pPr>
        <w:pStyle w:val="Odstavecseseznamem"/>
        <w:numPr>
          <w:ilvl w:val="0"/>
          <w:numId w:val="34"/>
        </w:numPr>
      </w:pPr>
      <w:r w:rsidRPr="00815DBC">
        <w:rPr>
          <w:lang w:val="en-US"/>
        </w:rPr>
        <w:t>§</w:t>
      </w:r>
      <w:r w:rsidR="00715762">
        <w:rPr>
          <w:lang w:val="en-US"/>
        </w:rPr>
        <w:t xml:space="preserve"> </w:t>
      </w:r>
      <w:r>
        <w:rPr>
          <w:lang w:val="en-US"/>
        </w:rPr>
        <w:t xml:space="preserve">20 </w:t>
      </w:r>
      <w:r w:rsidR="00781C9A">
        <w:t>Řízení přístupových oprávnění</w:t>
      </w:r>
    </w:p>
    <w:p w14:paraId="36841354" w14:textId="579994E6" w:rsidR="008B3AFB" w:rsidRDefault="00815DBC">
      <w:pPr>
        <w:pStyle w:val="Odstavecseseznamem"/>
        <w:numPr>
          <w:ilvl w:val="0"/>
          <w:numId w:val="34"/>
        </w:numPr>
      </w:pPr>
      <w:r w:rsidRPr="00815DBC">
        <w:t>§</w:t>
      </w:r>
      <w:r w:rsidR="00715762">
        <w:t xml:space="preserve"> </w:t>
      </w:r>
      <w:r w:rsidR="008B3AFB">
        <w:t>22</w:t>
      </w:r>
      <w:r>
        <w:t xml:space="preserve"> </w:t>
      </w:r>
      <w:r w:rsidR="008A137A" w:rsidRPr="008A137A">
        <w:t>Zaznamenávání událostí informačního a komunikačního systému, jeho uživatelů a administrátorů</w:t>
      </w:r>
      <w:r w:rsidR="0030478B">
        <w:t xml:space="preserve"> </w:t>
      </w:r>
      <w:r w:rsidR="00715762">
        <w:rPr>
          <w:rFonts w:ascii="Symbol" w:eastAsia="Symbol" w:hAnsi="Symbol" w:cs="Symbol"/>
        </w:rPr>
        <w:t>[</w:t>
      </w:r>
      <w:r w:rsidR="0030478B">
        <w:t>odstavce 2</w:t>
      </w:r>
      <w:r w:rsidR="00715762">
        <w:t xml:space="preserve"> písm. </w:t>
      </w:r>
      <w:r w:rsidR="0030478B">
        <w:t>d</w:t>
      </w:r>
      <w:r w:rsidR="00715762">
        <w:t xml:space="preserve">) </w:t>
      </w:r>
      <w:r w:rsidR="0030478B">
        <w:t>a 2</w:t>
      </w:r>
      <w:r w:rsidR="00715762">
        <w:t xml:space="preserve"> písm. </w:t>
      </w:r>
      <w:r w:rsidR="0030478B">
        <w:t>e)</w:t>
      </w:r>
      <w:r w:rsidR="00715762">
        <w:rPr>
          <w:rFonts w:ascii="Symbol" w:eastAsia="Symbol" w:hAnsi="Symbol" w:cs="Symbol"/>
        </w:rPr>
        <w:t>]</w:t>
      </w:r>
    </w:p>
    <w:p w14:paraId="50DFECE6" w14:textId="0C0C10C4" w:rsidR="00AF0A73" w:rsidRPr="006A645A" w:rsidRDefault="008B3AFB" w:rsidP="00173C71">
      <w:pPr>
        <w:pStyle w:val="Odstavecseseznamem"/>
        <w:numPr>
          <w:ilvl w:val="0"/>
          <w:numId w:val="34"/>
        </w:numPr>
      </w:pPr>
      <w:r w:rsidRPr="008B3AFB">
        <w:t>§</w:t>
      </w:r>
      <w:r w:rsidR="00715762">
        <w:t xml:space="preserve"> </w:t>
      </w:r>
      <w:r w:rsidR="00C93D39">
        <w:t xml:space="preserve">26 Kryptografické prostředky </w:t>
      </w:r>
      <w:r w:rsidR="00715762">
        <w:rPr>
          <w:rFonts w:ascii="Symbol" w:eastAsia="Symbol" w:hAnsi="Symbol" w:cs="Symbol"/>
        </w:rPr>
        <w:t>[</w:t>
      </w:r>
      <w:r w:rsidR="00715762">
        <w:t>písmena</w:t>
      </w:r>
      <w:r w:rsidR="00C93D39">
        <w:t xml:space="preserve"> </w:t>
      </w:r>
      <w:r w:rsidR="003B7D5F">
        <w:t>a</w:t>
      </w:r>
      <w:r w:rsidR="00715762">
        <w:t>)</w:t>
      </w:r>
      <w:r w:rsidR="00572FDB">
        <w:t xml:space="preserve">, </w:t>
      </w:r>
      <w:r w:rsidR="00A8729C">
        <w:t>c</w:t>
      </w:r>
      <w:r w:rsidR="00715762">
        <w:t>)</w:t>
      </w:r>
      <w:r w:rsidR="00A8729C">
        <w:t xml:space="preserve"> a d)</w:t>
      </w:r>
      <w:r w:rsidR="00715762">
        <w:rPr>
          <w:rFonts w:ascii="Symbol" w:eastAsia="Symbol" w:hAnsi="Symbol" w:cs="Symbol"/>
        </w:rPr>
        <w:t>]</w:t>
      </w:r>
      <w:r w:rsidR="00715762">
        <w:t>.</w:t>
      </w:r>
    </w:p>
    <w:p w14:paraId="7364E87A" w14:textId="41627190" w:rsidR="00233AFF" w:rsidRPr="006A645A" w:rsidRDefault="00E87114" w:rsidP="00233AFF">
      <w:pPr>
        <w:pStyle w:val="Nadpis3"/>
      </w:pPr>
      <w:bookmarkStart w:id="31" w:name="_Toc142379776"/>
      <w:r w:rsidRPr="006A645A">
        <w:t>Log management</w:t>
      </w:r>
      <w:bookmarkEnd w:id="31"/>
    </w:p>
    <w:p w14:paraId="002FC68E" w14:textId="77777777" w:rsidR="00A5739A" w:rsidRPr="006A645A" w:rsidRDefault="00A5739A" w:rsidP="005530FE">
      <w:pPr>
        <w:spacing w:after="160" w:line="259" w:lineRule="auto"/>
      </w:pPr>
      <w:r w:rsidRPr="006A645A">
        <w:t>Kybernetické bezpečnostní řešení Log management pro SŽ s centralizovanou architekturou by mělo splňovat následující požadavky:</w:t>
      </w:r>
    </w:p>
    <w:p w14:paraId="373197B4" w14:textId="73F61BFA" w:rsidR="00A5739A" w:rsidRPr="006A645A" w:rsidRDefault="00A5739A" w:rsidP="00464EEA">
      <w:pPr>
        <w:numPr>
          <w:ilvl w:val="0"/>
          <w:numId w:val="32"/>
        </w:numPr>
        <w:spacing w:after="160" w:line="259" w:lineRule="auto"/>
      </w:pPr>
      <w:r w:rsidRPr="006A645A">
        <w:t>Shromažďování logů: Řešení musí umožňovat shromažďování logovacích dat z různých zdrojů v</w:t>
      </w:r>
      <w:r w:rsidR="005530FE">
        <w:t> </w:t>
      </w:r>
      <w:r w:rsidRPr="006A645A">
        <w:t>organizaci</w:t>
      </w:r>
      <w:r w:rsidR="005530FE">
        <w:t xml:space="preserve"> (SŽ)</w:t>
      </w:r>
      <w:r w:rsidRPr="006A645A">
        <w:t xml:space="preserve">, včetně síťových prvků, serverů, aplikací a vybraných koncových zařízení. </w:t>
      </w:r>
    </w:p>
    <w:p w14:paraId="0495A2D8" w14:textId="77777777" w:rsidR="00A5739A" w:rsidRPr="006A645A" w:rsidRDefault="00A5739A" w:rsidP="00464EEA">
      <w:pPr>
        <w:numPr>
          <w:ilvl w:val="0"/>
          <w:numId w:val="32"/>
        </w:numPr>
        <w:spacing w:after="160" w:line="259" w:lineRule="auto"/>
      </w:pPr>
      <w:r w:rsidRPr="006A645A">
        <w:t xml:space="preserve">Centralizace: Veškeré logy musí být sbírány a ukládány v centrálním datovém centru. Centralizovaná architektura umožňuje snadnou správu a </w:t>
      </w:r>
      <w:r w:rsidRPr="006A645A">
        <w:lastRenderedPageBreak/>
        <w:t>analýzu dat a zajišťuje jednotný pohled na logovací informace z celé organizace.</w:t>
      </w:r>
    </w:p>
    <w:p w14:paraId="7B94F2C2" w14:textId="57DF8138" w:rsidR="00A5739A" w:rsidRPr="006A645A" w:rsidRDefault="00A5739A" w:rsidP="00464EEA">
      <w:pPr>
        <w:numPr>
          <w:ilvl w:val="0"/>
          <w:numId w:val="32"/>
        </w:numPr>
        <w:spacing w:after="160" w:line="259" w:lineRule="auto"/>
      </w:pPr>
      <w:r w:rsidRPr="006A645A">
        <w:t xml:space="preserve">Škálovatelnost: Řešení musí být schopné zvládat velké množství logovacích dat v rozsáhlé organizaci. Musí být navrženo tak, aby bylo schopné efektivně </w:t>
      </w:r>
      <w:r w:rsidRPr="0066008B">
        <w:t>zpracovávat a ukládat logy ze všech specifikovaných satelitních lokalit (kapitola „</w:t>
      </w:r>
      <w:r w:rsidR="003423D1" w:rsidRPr="0066008B">
        <w:t>2</w:t>
      </w:r>
      <w:r w:rsidRPr="0066008B">
        <w:t>.4.</w:t>
      </w:r>
      <w:r w:rsidR="00AC0663" w:rsidRPr="0066008B">
        <w:t>10</w:t>
      </w:r>
      <w:r w:rsidR="00A835B7">
        <w:t xml:space="preserve"> </w:t>
      </w:r>
      <w:r w:rsidRPr="0066008B">
        <w:t>Lokality určené k provozu komponent Log management a SIEM“</w:t>
      </w:r>
      <w:r w:rsidR="00A835B7">
        <w:t xml:space="preserve"> této Technické specifikace</w:t>
      </w:r>
      <w:r w:rsidRPr="0066008B">
        <w:t>).</w:t>
      </w:r>
    </w:p>
    <w:p w14:paraId="1C3208D2" w14:textId="77777777" w:rsidR="00A5739A" w:rsidRPr="006A645A" w:rsidRDefault="00A5739A" w:rsidP="00464EEA">
      <w:pPr>
        <w:numPr>
          <w:ilvl w:val="0"/>
          <w:numId w:val="32"/>
        </w:numPr>
        <w:spacing w:after="160" w:line="259" w:lineRule="auto"/>
      </w:pPr>
      <w:r w:rsidRPr="006A645A">
        <w:t>Bezpečnostní funkce: Log management řešení musí obsahovat bezpečnostní funkce, jako je šifrování dat při přenosu, ověřování identity uživatelů systému, kontrola a řízení přístupu. To zajistí ochranu logovacích dat proti neoprávněnému přístupu a manipulaci.</w:t>
      </w:r>
    </w:p>
    <w:p w14:paraId="46891C02" w14:textId="78924119" w:rsidR="00A5739A" w:rsidRPr="006A645A" w:rsidRDefault="77ED2719" w:rsidP="00464EEA">
      <w:pPr>
        <w:numPr>
          <w:ilvl w:val="0"/>
          <w:numId w:val="32"/>
        </w:numPr>
        <w:spacing w:after="160" w:line="259" w:lineRule="auto"/>
      </w:pPr>
      <w:r>
        <w:t>Real-</w:t>
      </w:r>
      <w:proofErr w:type="spellStart"/>
      <w:r>
        <w:t>time</w:t>
      </w:r>
      <w:proofErr w:type="spellEnd"/>
      <w:r>
        <w:t xml:space="preserve"> monitoring: Řešení musí poskytovat možnost sledování logovacích událostí v reálném čase. To umožní rychlou detekci a odpověď na bezpečnostní incidenty.</w:t>
      </w:r>
      <w:r w:rsidR="0071741F">
        <w:t xml:space="preserve"> P</w:t>
      </w:r>
      <w:r w:rsidR="0071741F" w:rsidRPr="0071741F">
        <w:t>ožadovaná vlastnost může být sdílenou součástí se SIEM vrstvou.</w:t>
      </w:r>
    </w:p>
    <w:p w14:paraId="150449A7" w14:textId="77777777" w:rsidR="00A5739A" w:rsidRPr="006A645A" w:rsidRDefault="00A5739A" w:rsidP="00464EEA">
      <w:pPr>
        <w:numPr>
          <w:ilvl w:val="0"/>
          <w:numId w:val="32"/>
        </w:numPr>
        <w:spacing w:after="160" w:line="259" w:lineRule="auto"/>
      </w:pPr>
      <w:r w:rsidRPr="006A645A">
        <w:t>Vyhledávání a dotazování: Řešení musí poskytovat efektivní nástroje pro vyhledávání a dotazování logovaných dat. To umožní snadnou analýzu a vyhledávání specifických informací v rozsáhlých datových sadách.</w:t>
      </w:r>
    </w:p>
    <w:p w14:paraId="608A45BC" w14:textId="77777777" w:rsidR="00A5739A" w:rsidRPr="006A645A" w:rsidRDefault="77ED2719" w:rsidP="00464EEA">
      <w:pPr>
        <w:numPr>
          <w:ilvl w:val="0"/>
          <w:numId w:val="32"/>
        </w:numPr>
        <w:spacing w:after="160" w:line="259" w:lineRule="auto"/>
        <w:rPr>
          <w:rFonts w:cstheme="minorBidi"/>
          <w:sz w:val="22"/>
          <w:szCs w:val="22"/>
        </w:rPr>
      </w:pPr>
      <w:r>
        <w:t>Reporting a vizualizace: Řešení musí poskytovat možnosti tvorby reportů a vizualizace logovacích dat. To umožní vytváření přehledných reportů a grafů, které usnadní prezentaci a analýzu logovacích informací pro bezpečnostní tým, provoz a popř. i management.</w:t>
      </w:r>
    </w:p>
    <w:p w14:paraId="70CDD84D" w14:textId="2439A00B" w:rsidR="00A5739A" w:rsidRPr="006A645A" w:rsidRDefault="00A5739A" w:rsidP="00464EEA">
      <w:pPr>
        <w:numPr>
          <w:ilvl w:val="0"/>
          <w:numId w:val="32"/>
        </w:numPr>
        <w:spacing w:after="160" w:line="259" w:lineRule="auto"/>
      </w:pPr>
      <w:r w:rsidRPr="006A645A">
        <w:t xml:space="preserve">Auditovatelnost: Řešení musí splňovat požadavky na auditovatelnost, což zahrnuje sledování a záznam veškerých aktivit týkajících se logování i analýzy dat a auditovatelnost aktivit privilegovaných uživatelů systému </w:t>
      </w:r>
      <w:r w:rsidR="00A835B7">
        <w:t>L</w:t>
      </w:r>
      <w:r w:rsidRPr="006A645A">
        <w:t>og management. To je důležité pro dodržování regulací a standardů v oblasti kybernetické bezpečnosti.</w:t>
      </w:r>
    </w:p>
    <w:p w14:paraId="3199F042" w14:textId="45F4622A" w:rsidR="00E04E7A" w:rsidRPr="006A645A" w:rsidRDefault="00A5739A" w:rsidP="00464EEA">
      <w:pPr>
        <w:numPr>
          <w:ilvl w:val="0"/>
          <w:numId w:val="32"/>
        </w:numPr>
        <w:spacing w:after="160" w:line="259" w:lineRule="auto"/>
      </w:pPr>
      <w:r w:rsidRPr="006A645A">
        <w:t>Rozšiřitelnost: Log management řešení musí být navrženo tak, aby bylo snadno rozšiřitelné a přizpůsobitelné rostoucím potřebám organizace</w:t>
      </w:r>
      <w:r w:rsidR="00A835B7">
        <w:t xml:space="preserve"> (SŽ)</w:t>
      </w:r>
      <w:r w:rsidRPr="006A645A">
        <w:t>. To zahrnuje možnost přidávat nové zdroje logů a rozšiřovat kapacitu systému bez výrazného poklesu výkonu.</w:t>
      </w:r>
    </w:p>
    <w:p w14:paraId="6C61D4DB" w14:textId="2341DEA2" w:rsidR="00301DC3" w:rsidRPr="006A645A" w:rsidRDefault="00301DC3" w:rsidP="005530FE">
      <w:r>
        <w:t xml:space="preserve">Celkově řečeno, kybernetické bezpečnostní řešení </w:t>
      </w:r>
      <w:r w:rsidR="00A835B7">
        <w:t>L</w:t>
      </w:r>
      <w:r>
        <w:t>og managementu s</w:t>
      </w:r>
      <w:r w:rsidR="00A835B7">
        <w:t> </w:t>
      </w:r>
      <w:r>
        <w:t>centralizovanou architekturou by mělo SŽ umožňovat efektivní shromažďování, analýzu, sledování a ochranu logovacích dat z</w:t>
      </w:r>
      <w:r w:rsidR="00A835B7">
        <w:t> </w:t>
      </w:r>
      <w:r>
        <w:t>různých zdrojů v</w:t>
      </w:r>
      <w:r w:rsidR="00A835B7">
        <w:t> </w:t>
      </w:r>
      <w:r>
        <w:t>celé organizaci</w:t>
      </w:r>
      <w:r w:rsidR="00A835B7">
        <w:t xml:space="preserve"> (SŽ)</w:t>
      </w:r>
      <w:r>
        <w:t xml:space="preserve">. Splnění těchto požadavků pomůže organizaci </w:t>
      </w:r>
      <w:r w:rsidR="00A835B7">
        <w:t xml:space="preserve">(SŽ) </w:t>
      </w:r>
      <w:r>
        <w:t xml:space="preserve">zlepšit svou schopnost detekovat, reagovat a předcházet kybernetickým hrozbám a incidentům a vyhovět požadavkům vyplývajícím ze </w:t>
      </w:r>
      <w:proofErr w:type="spellStart"/>
      <w:r>
        <w:t>ZoKB</w:t>
      </w:r>
      <w:proofErr w:type="spellEnd"/>
      <w:r w:rsidR="11D5C349">
        <w:t xml:space="preserve"> a </w:t>
      </w:r>
      <w:proofErr w:type="spellStart"/>
      <w:r w:rsidR="11D5C349">
        <w:t>VoKB</w:t>
      </w:r>
      <w:proofErr w:type="spellEnd"/>
      <w:r>
        <w:t>.</w:t>
      </w:r>
    </w:p>
    <w:p w14:paraId="2D183ECE" w14:textId="178D4E5E" w:rsidR="00F2559A" w:rsidRPr="006A645A" w:rsidRDefault="00E87114" w:rsidP="005530FE">
      <w:pPr>
        <w:pStyle w:val="Nadpis3"/>
      </w:pPr>
      <w:bookmarkStart w:id="32" w:name="_Toc142379777"/>
      <w:r w:rsidRPr="006A645A">
        <w:t>SIEM</w:t>
      </w:r>
      <w:bookmarkEnd w:id="32"/>
    </w:p>
    <w:p w14:paraId="3B93478F" w14:textId="77777777" w:rsidR="00B40F24" w:rsidRPr="006A645A" w:rsidRDefault="00B40F24" w:rsidP="005530FE">
      <w:r w:rsidRPr="006A645A">
        <w:t>Nedílnou součástí požadovaného řešení je také komponenta SIEM (</w:t>
      </w:r>
      <w:proofErr w:type="spellStart"/>
      <w:r w:rsidRPr="006A645A">
        <w:t>Security</w:t>
      </w:r>
      <w:proofErr w:type="spellEnd"/>
      <w:r w:rsidRPr="006A645A">
        <w:t xml:space="preserve"> </w:t>
      </w:r>
      <w:proofErr w:type="spellStart"/>
      <w:r w:rsidRPr="006A645A">
        <w:t>Information</w:t>
      </w:r>
      <w:proofErr w:type="spellEnd"/>
      <w:r w:rsidRPr="006A645A">
        <w:t xml:space="preserve"> and Event Management), která poskytne rozšířené funkcionality pro analýzu bezpečnostních událostí a monitorování hrozeb. Kybernetické </w:t>
      </w:r>
      <w:r w:rsidRPr="006A645A">
        <w:lastRenderedPageBreak/>
        <w:t>bezpečnostní řešení SIEM pro SŽ s centralizovanou architekturou by mělo splňovat následující požadavky:</w:t>
      </w:r>
    </w:p>
    <w:p w14:paraId="1C2D09E0" w14:textId="52BC2D50" w:rsidR="00B40F24" w:rsidRPr="006A645A" w:rsidRDefault="00B40F24" w:rsidP="00464EEA">
      <w:pPr>
        <w:numPr>
          <w:ilvl w:val="0"/>
          <w:numId w:val="33"/>
        </w:numPr>
        <w:spacing w:after="160" w:line="259" w:lineRule="auto"/>
      </w:pPr>
      <w:r w:rsidRPr="006A645A">
        <w:t xml:space="preserve">Detekce a analýza hrozeb: SIEM řešení </w:t>
      </w:r>
      <w:r w:rsidR="002301B8" w:rsidRPr="006A645A">
        <w:t>musí</w:t>
      </w:r>
      <w:r w:rsidRPr="006A645A">
        <w:t xml:space="preserve"> poskytovat pokročilou detekci a analýzu bezpečnostních hrozeb. To zahrnuje monitorování aktivit a událostí v reálném čase, vyhledávání anomálií, identifikaci známých indikátorů kompromitace (IOC) a podporu pro vyhledávání souvislostí mezi různými událostmi.</w:t>
      </w:r>
    </w:p>
    <w:p w14:paraId="06E09073" w14:textId="77777777" w:rsidR="00B40F24" w:rsidRPr="006A645A" w:rsidRDefault="00B40F24" w:rsidP="00464EEA">
      <w:pPr>
        <w:numPr>
          <w:ilvl w:val="0"/>
          <w:numId w:val="33"/>
        </w:numPr>
        <w:spacing w:after="160" w:line="259" w:lineRule="auto"/>
      </w:pPr>
      <w:r w:rsidRPr="006A645A">
        <w:t>Korelace událostí: Funkce pro korelaci událostí je klíčovou součástí SIEM řešení. Tímto způsobem lze identifikovat spojitosti a vzorce mezi různými událostmi a aktivitami v prostředí. To umožňuje identifikovat sofistikované hrozby a předcházet jim dříve, než způsobí větší škody.</w:t>
      </w:r>
    </w:p>
    <w:p w14:paraId="7012367C" w14:textId="4BE9836D" w:rsidR="00B40F24" w:rsidRPr="006A645A" w:rsidRDefault="00B40F24" w:rsidP="00464EEA">
      <w:pPr>
        <w:numPr>
          <w:ilvl w:val="0"/>
          <w:numId w:val="33"/>
        </w:numPr>
        <w:spacing w:after="160" w:line="259" w:lineRule="auto"/>
      </w:pPr>
      <w:r w:rsidRPr="006A645A">
        <w:t xml:space="preserve">Pravidla a upozornění: SIEM </w:t>
      </w:r>
      <w:r w:rsidR="002301B8" w:rsidRPr="006A645A">
        <w:t>musí</w:t>
      </w:r>
      <w:r w:rsidRPr="006A645A">
        <w:t xml:space="preserve"> umožňovat vytváření pravidel a upozornění pro rychlou identifikaci a reakci na bezpečnostní události. Administrátoři by měli mít možnost definovat specifická pravidla a podmínky, na jejichž základě systém vygeneruje upozornění na potenciální bezpečnostní incidenty.</w:t>
      </w:r>
    </w:p>
    <w:p w14:paraId="05C1216C" w14:textId="27A7140B" w:rsidR="00B40F24" w:rsidRPr="006A645A" w:rsidRDefault="00B40F24" w:rsidP="00464EEA">
      <w:pPr>
        <w:numPr>
          <w:ilvl w:val="0"/>
          <w:numId w:val="33"/>
        </w:numPr>
        <w:spacing w:after="160" w:line="259" w:lineRule="auto"/>
      </w:pPr>
      <w:r w:rsidRPr="006A645A">
        <w:t xml:space="preserve">Integrace s </w:t>
      </w:r>
      <w:r w:rsidR="00A835B7">
        <w:t>L</w:t>
      </w:r>
      <w:r w:rsidRPr="006A645A">
        <w:t xml:space="preserve">og managementem: SIEM musí být plně integrované s nabízeným </w:t>
      </w:r>
      <w:r w:rsidR="00A835B7">
        <w:t>L</w:t>
      </w:r>
      <w:r w:rsidRPr="006A645A">
        <w:t>og management řešením. Tím se zajišťuje, že logy z různých zdrojů jsou k dispozici pro analýzu a monitorování bezpečnostních událostí a zároveň poskytuje holistický pohled na bezpečnostní situaci organizace</w:t>
      </w:r>
      <w:r w:rsidR="00A835B7">
        <w:t xml:space="preserve"> (SŽ)</w:t>
      </w:r>
      <w:r w:rsidRPr="006A645A">
        <w:t xml:space="preserve">. Toto však neznamená, že všechny logy uložené v prostředí </w:t>
      </w:r>
      <w:r w:rsidR="00A835B7">
        <w:t>L</w:t>
      </w:r>
      <w:r w:rsidRPr="006A645A">
        <w:t xml:space="preserve">og management budou zpracovávány komponentou SIEM. </w:t>
      </w:r>
      <w:r w:rsidR="00A835B7">
        <w:t xml:space="preserve">SŽ </w:t>
      </w:r>
      <w:r w:rsidRPr="006A645A">
        <w:t>požaduje, aby bylo možné licenčně rozlišit data ukládaná jen v </w:t>
      </w:r>
      <w:r w:rsidR="00A835B7">
        <w:t>L</w:t>
      </w:r>
      <w:r w:rsidRPr="006A645A">
        <w:t>og management a data, kter</w:t>
      </w:r>
      <w:r w:rsidR="00A835B7">
        <w:t>á</w:t>
      </w:r>
      <w:r w:rsidRPr="006A645A">
        <w:t xml:space="preserve"> budou určena ke zpracování v komponentě SIEM.</w:t>
      </w:r>
    </w:p>
    <w:p w14:paraId="5D2BCEC6" w14:textId="77777777" w:rsidR="00B40F24" w:rsidRPr="006A645A" w:rsidRDefault="00B40F24" w:rsidP="00464EEA">
      <w:pPr>
        <w:numPr>
          <w:ilvl w:val="0"/>
          <w:numId w:val="33"/>
        </w:numPr>
        <w:spacing w:after="160" w:line="259" w:lineRule="auto"/>
      </w:pPr>
      <w:r w:rsidRPr="006A645A">
        <w:t>Vizualizace a reporting: SIEM řešení by mělo poskytovat možnosti vizualizace dat a tvorby reportů. To umožňuje uživatelům snadno sledovat a analyzovat bezpečnostní události prostřednictvím interaktivních grafů, tabulek a dashboardů. Reporty pak umožňují prezentaci důležitých informací managementu a auditům.</w:t>
      </w:r>
    </w:p>
    <w:p w14:paraId="74A87804" w14:textId="6085E67A" w:rsidR="00B40F24" w:rsidRPr="006A645A" w:rsidRDefault="00B40F24" w:rsidP="00464EEA">
      <w:pPr>
        <w:numPr>
          <w:ilvl w:val="0"/>
          <w:numId w:val="33"/>
        </w:numPr>
        <w:spacing w:after="160" w:line="259" w:lineRule="auto"/>
      </w:pPr>
      <w:r w:rsidRPr="006A645A">
        <w:t xml:space="preserve">Sledování souladu: SIEM by měl poskytovat funkcionalitu pro sledování souladu s příslušnými bezpečnostními předpisy, normami a regulacemi, jako je například GDPR, </w:t>
      </w:r>
      <w:proofErr w:type="spellStart"/>
      <w:r w:rsidRPr="006A645A">
        <w:t>ZoKB</w:t>
      </w:r>
      <w:proofErr w:type="spellEnd"/>
      <w:r w:rsidRPr="006A645A">
        <w:t>. Tím se organizaci</w:t>
      </w:r>
      <w:r w:rsidR="00A835B7">
        <w:t xml:space="preserve"> (SŽ)</w:t>
      </w:r>
      <w:r w:rsidRPr="006A645A">
        <w:t xml:space="preserve"> umožní dodržování požadovaných standardů a předpokladů v oblasti ochrany dat a informací.</w:t>
      </w:r>
    </w:p>
    <w:p w14:paraId="7E11157B" w14:textId="77777777" w:rsidR="00B40F24" w:rsidRPr="006A645A" w:rsidRDefault="00B40F24" w:rsidP="00464EEA">
      <w:pPr>
        <w:numPr>
          <w:ilvl w:val="0"/>
          <w:numId w:val="33"/>
        </w:numPr>
        <w:spacing w:after="160" w:line="259" w:lineRule="auto"/>
      </w:pPr>
      <w:r w:rsidRPr="006A645A">
        <w:t>Rozšiřitelnost a výkon: SIEM by měl být navržen s ohledem na vysokou škálovatelnost a výkon. To umožní efektivní zpracování velkých objemů dat a událostí, které vznikají v rozsáhlých a dynamických prostředích SŽ.</w:t>
      </w:r>
    </w:p>
    <w:p w14:paraId="563A890A" w14:textId="5E9D76ED" w:rsidR="00301DC3" w:rsidRPr="006A645A" w:rsidRDefault="00B40F24" w:rsidP="00A835B7">
      <w:r w:rsidRPr="006A645A">
        <w:t xml:space="preserve">SIEM řešení s centralizovaným </w:t>
      </w:r>
      <w:r w:rsidR="00A835B7">
        <w:t>L</w:t>
      </w:r>
      <w:r w:rsidRPr="006A645A">
        <w:t>og managementem by mělo poskytovat pokročilé funkce pro detekci, analýzu a monitorování bezpečnostních událostí. Integrace s existujícími nástroji, vizualizace dat, správa incidentů a podpora souladu s regulacemi jsou další klíčové aspekty, které budou zohledněny při výběru SIEM řešení.</w:t>
      </w:r>
    </w:p>
    <w:p w14:paraId="4F2F3BF0" w14:textId="6FAB6FB3" w:rsidR="00E93E15" w:rsidRPr="006A645A" w:rsidRDefault="00E93E15" w:rsidP="00172DFD">
      <w:pPr>
        <w:pStyle w:val="Nadpis3"/>
      </w:pPr>
      <w:bookmarkStart w:id="33" w:name="_Toc142379778"/>
      <w:r w:rsidRPr="006A645A">
        <w:lastRenderedPageBreak/>
        <w:t xml:space="preserve">Lokality určené k provozu </w:t>
      </w:r>
      <w:r w:rsidR="00233AFF" w:rsidRPr="006A645A">
        <w:t xml:space="preserve">komponent </w:t>
      </w:r>
      <w:r w:rsidR="00E87114" w:rsidRPr="006A645A">
        <w:t>Log management a SIEM</w:t>
      </w:r>
      <w:bookmarkEnd w:id="33"/>
    </w:p>
    <w:tbl>
      <w:tblPr>
        <w:tblStyle w:val="Tabulkasmkou4zvraznn1"/>
        <w:tblW w:w="5000" w:type="pct"/>
        <w:tblLayout w:type="fixed"/>
        <w:tblLook w:val="0620" w:firstRow="1" w:lastRow="0" w:firstColumn="0" w:lastColumn="0" w:noHBand="1" w:noVBand="1"/>
      </w:tblPr>
      <w:tblGrid>
        <w:gridCol w:w="2548"/>
        <w:gridCol w:w="3259"/>
        <w:gridCol w:w="2411"/>
      </w:tblGrid>
      <w:tr w:rsidR="00FC4412" w:rsidRPr="006A645A" w14:paraId="19D11E4C" w14:textId="77777777" w:rsidTr="00FC4412">
        <w:trPr>
          <w:cnfStyle w:val="100000000000" w:firstRow="1" w:lastRow="0" w:firstColumn="0" w:lastColumn="0" w:oddVBand="0" w:evenVBand="0" w:oddHBand="0" w:evenHBand="0" w:firstRowFirstColumn="0" w:firstRowLastColumn="0" w:lastRowFirstColumn="0" w:lastRowLastColumn="0"/>
          <w:trHeight w:val="20"/>
        </w:trPr>
        <w:tc>
          <w:tcPr>
            <w:tcW w:w="1550" w:type="pct"/>
            <w:noWrap/>
            <w:vAlign w:val="center"/>
            <w:hideMark/>
          </w:tcPr>
          <w:p w14:paraId="53F68D94" w14:textId="77777777" w:rsidR="00FC4412" w:rsidRPr="006A645A" w:rsidRDefault="00FC4412" w:rsidP="00FC4412">
            <w:pPr>
              <w:jc w:val="center"/>
              <w:rPr>
                <w:rFonts w:cs="Times New Roman (Body CS)"/>
                <w:sz w:val="18"/>
              </w:rPr>
            </w:pPr>
            <w:r w:rsidRPr="006A645A">
              <w:rPr>
                <w:sz w:val="18"/>
              </w:rPr>
              <w:t>Typ lokality</w:t>
            </w:r>
          </w:p>
        </w:tc>
        <w:tc>
          <w:tcPr>
            <w:tcW w:w="1983" w:type="pct"/>
            <w:noWrap/>
            <w:vAlign w:val="center"/>
            <w:hideMark/>
          </w:tcPr>
          <w:p w14:paraId="34A242DA" w14:textId="77777777" w:rsidR="00FC4412" w:rsidRPr="006A645A" w:rsidRDefault="00FC4412" w:rsidP="00FC4412">
            <w:pPr>
              <w:jc w:val="center"/>
              <w:rPr>
                <w:sz w:val="18"/>
              </w:rPr>
            </w:pPr>
            <w:r w:rsidRPr="006A645A">
              <w:rPr>
                <w:sz w:val="18"/>
              </w:rPr>
              <w:t>Adresa lokality</w:t>
            </w:r>
          </w:p>
        </w:tc>
        <w:tc>
          <w:tcPr>
            <w:tcW w:w="1467" w:type="pct"/>
            <w:vAlign w:val="center"/>
            <w:hideMark/>
          </w:tcPr>
          <w:p w14:paraId="4FEB881A" w14:textId="77777777" w:rsidR="00FC4412" w:rsidRPr="006A645A" w:rsidRDefault="00FC4412" w:rsidP="00FC4412">
            <w:pPr>
              <w:jc w:val="center"/>
              <w:rPr>
                <w:sz w:val="18"/>
              </w:rPr>
            </w:pPr>
            <w:r w:rsidRPr="006A645A">
              <w:rPr>
                <w:sz w:val="18"/>
              </w:rPr>
              <w:t>Účel</w:t>
            </w:r>
          </w:p>
        </w:tc>
      </w:tr>
      <w:tr w:rsidR="000951B6" w:rsidRPr="006A645A" w14:paraId="6FB7F47D" w14:textId="77777777">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31F4BC5" w14:textId="77777777" w:rsidR="000951B6" w:rsidRPr="006A645A" w:rsidRDefault="000951B6">
            <w:pPr>
              <w:jc w:val="left"/>
              <w:rPr>
                <w:sz w:val="18"/>
              </w:rPr>
            </w:pPr>
            <w:r w:rsidRPr="006A645A">
              <w:rPr>
                <w:sz w:val="18"/>
              </w:rPr>
              <w:t>CDP</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42AAAAC5" w14:textId="77777777" w:rsidR="000951B6" w:rsidRPr="006A645A" w:rsidRDefault="000951B6">
            <w:pPr>
              <w:jc w:val="left"/>
              <w:rPr>
                <w:sz w:val="18"/>
              </w:rPr>
            </w:pPr>
            <w:r w:rsidRPr="006A645A">
              <w:rPr>
                <w:sz w:val="18"/>
              </w:rPr>
              <w:t>V Trianglu 2474, Praha 9</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2866181E" w14:textId="77777777" w:rsidR="000951B6" w:rsidRPr="006A645A" w:rsidRDefault="000951B6">
            <w:pPr>
              <w:jc w:val="left"/>
              <w:rPr>
                <w:sz w:val="18"/>
              </w:rPr>
            </w:pPr>
            <w:r w:rsidRPr="006A645A">
              <w:rPr>
                <w:sz w:val="18"/>
              </w:rPr>
              <w:t>Centrální komponenty LM / SIEM</w:t>
            </w:r>
          </w:p>
        </w:tc>
      </w:tr>
      <w:tr w:rsidR="00FC4412" w:rsidRPr="006A645A" w14:paraId="251ECC05"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683FCB7" w14:textId="77777777" w:rsidR="00FC4412" w:rsidRPr="006A645A" w:rsidRDefault="00FC4412" w:rsidP="00FC4412">
            <w:pPr>
              <w:jc w:val="left"/>
              <w:rPr>
                <w:sz w:val="18"/>
              </w:rPr>
            </w:pPr>
            <w:r w:rsidRPr="006A645A">
              <w:rPr>
                <w:sz w:val="18"/>
              </w:rPr>
              <w:t>Datové centrum</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1082A750" w14:textId="77777777" w:rsidR="00FC4412" w:rsidRPr="006A645A" w:rsidRDefault="00FC4412" w:rsidP="00FC4412">
            <w:pPr>
              <w:jc w:val="left"/>
              <w:rPr>
                <w:sz w:val="18"/>
              </w:rPr>
            </w:pPr>
            <w:r w:rsidRPr="006A645A">
              <w:rPr>
                <w:sz w:val="18"/>
              </w:rPr>
              <w:t>Pod Táborem 369/</w:t>
            </w:r>
            <w:proofErr w:type="gramStart"/>
            <w:r w:rsidRPr="006A645A">
              <w:rPr>
                <w:sz w:val="18"/>
              </w:rPr>
              <w:t>8a</w:t>
            </w:r>
            <w:proofErr w:type="gramEnd"/>
            <w:r w:rsidRPr="006A645A">
              <w:rPr>
                <w:sz w:val="18"/>
              </w:rPr>
              <w:t>, Praha 9</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7F596FB1" w14:textId="77777777" w:rsidR="00FC4412" w:rsidRPr="006A645A" w:rsidRDefault="00FC4412" w:rsidP="00FC4412">
            <w:pPr>
              <w:jc w:val="left"/>
              <w:rPr>
                <w:sz w:val="18"/>
              </w:rPr>
            </w:pPr>
            <w:r w:rsidRPr="006A645A">
              <w:rPr>
                <w:sz w:val="18"/>
              </w:rPr>
              <w:t>Centrální komponenty LM / SIEM</w:t>
            </w:r>
          </w:p>
        </w:tc>
      </w:tr>
      <w:tr w:rsidR="00FC4412" w:rsidRPr="006A645A" w14:paraId="3ADBA9CC"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298592E4" w14:textId="77777777" w:rsidR="00FC4412" w:rsidRPr="006A645A" w:rsidRDefault="00FC4412" w:rsidP="00FC4412">
            <w:pPr>
              <w:jc w:val="left"/>
              <w:rPr>
                <w:sz w:val="18"/>
              </w:rPr>
            </w:pPr>
            <w:r w:rsidRPr="006A645A">
              <w:rPr>
                <w:sz w:val="18"/>
              </w:rPr>
              <w:t>Datové centrum</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460FBB7" w14:textId="77777777" w:rsidR="00FC4412" w:rsidRPr="006A645A" w:rsidRDefault="00FC4412" w:rsidP="00FC4412">
            <w:pPr>
              <w:jc w:val="left"/>
              <w:rPr>
                <w:sz w:val="18"/>
              </w:rPr>
            </w:pPr>
            <w:r w:rsidRPr="006A645A">
              <w:rPr>
                <w:sz w:val="18"/>
              </w:rPr>
              <w:t>Kulkova 1, Brno (Maloměřice)</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17A54884" w14:textId="77777777" w:rsidR="00FC4412" w:rsidRPr="006A645A" w:rsidRDefault="00FC4412" w:rsidP="00FC4412">
            <w:pPr>
              <w:jc w:val="left"/>
              <w:rPr>
                <w:sz w:val="18"/>
              </w:rPr>
            </w:pPr>
            <w:r w:rsidRPr="006A645A">
              <w:rPr>
                <w:sz w:val="18"/>
              </w:rPr>
              <w:t>Satelitní log kolektor</w:t>
            </w:r>
          </w:p>
        </w:tc>
      </w:tr>
      <w:tr w:rsidR="00FC4412" w:rsidRPr="006A645A" w14:paraId="348D7FDE"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180DD9A5" w14:textId="77777777" w:rsidR="00FC4412" w:rsidRPr="006A645A" w:rsidRDefault="00FC4412" w:rsidP="00FC4412">
            <w:pPr>
              <w:jc w:val="left"/>
              <w:rPr>
                <w:sz w:val="18"/>
              </w:rPr>
            </w:pPr>
            <w:r w:rsidRPr="006A645A">
              <w:rPr>
                <w:sz w:val="18"/>
              </w:rPr>
              <w:t>Datové centrum</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6633CF2" w14:textId="77777777" w:rsidR="00FC4412" w:rsidRPr="006A645A" w:rsidRDefault="00FC4412" w:rsidP="00FC4412">
            <w:pPr>
              <w:jc w:val="left"/>
              <w:rPr>
                <w:sz w:val="18"/>
              </w:rPr>
            </w:pPr>
            <w:r w:rsidRPr="006A645A">
              <w:rPr>
                <w:sz w:val="18"/>
              </w:rPr>
              <w:t>Škroupova 1017/11, Plzeň</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0825FDFD" w14:textId="77777777" w:rsidR="00FC4412" w:rsidRPr="006A645A" w:rsidRDefault="00FC4412" w:rsidP="00FC4412">
            <w:pPr>
              <w:jc w:val="left"/>
              <w:rPr>
                <w:sz w:val="18"/>
              </w:rPr>
            </w:pPr>
            <w:r w:rsidRPr="006A645A">
              <w:rPr>
                <w:sz w:val="18"/>
              </w:rPr>
              <w:t>Satelitní log kolektor</w:t>
            </w:r>
          </w:p>
        </w:tc>
      </w:tr>
      <w:tr w:rsidR="00FC4412" w:rsidRPr="006A645A" w14:paraId="7E27A96A"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336F40E4" w14:textId="77777777" w:rsidR="00FC4412" w:rsidRPr="006A645A" w:rsidRDefault="00FC4412" w:rsidP="00FC4412">
            <w:pPr>
              <w:jc w:val="left"/>
              <w:rPr>
                <w:sz w:val="18"/>
              </w:rPr>
            </w:pPr>
            <w:r w:rsidRPr="006A645A">
              <w:rPr>
                <w:sz w:val="18"/>
              </w:rPr>
              <w:t>Datové centrum /CDP</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4E192B1E" w14:textId="77777777" w:rsidR="00FC4412" w:rsidRPr="006A645A" w:rsidRDefault="00FC4412" w:rsidP="00FC4412">
            <w:pPr>
              <w:jc w:val="left"/>
              <w:rPr>
                <w:sz w:val="18"/>
              </w:rPr>
            </w:pPr>
            <w:r w:rsidRPr="006A645A">
              <w:rPr>
                <w:sz w:val="18"/>
              </w:rPr>
              <w:t>Tovární 3286, Přerov</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3697F1E5" w14:textId="77777777" w:rsidR="00FC4412" w:rsidRPr="006A645A" w:rsidRDefault="00FC4412" w:rsidP="00FC4412">
            <w:pPr>
              <w:jc w:val="left"/>
              <w:rPr>
                <w:sz w:val="18"/>
              </w:rPr>
            </w:pPr>
            <w:r w:rsidRPr="006A645A">
              <w:rPr>
                <w:sz w:val="18"/>
              </w:rPr>
              <w:t>Satelitní log kolektor</w:t>
            </w:r>
          </w:p>
        </w:tc>
      </w:tr>
      <w:tr w:rsidR="00FC4412" w:rsidRPr="006A645A" w14:paraId="408F222A"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529B55CC"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2C374A8D" w14:textId="77777777" w:rsidR="00FC4412" w:rsidRPr="006A645A" w:rsidRDefault="00FC4412" w:rsidP="00FC4412">
            <w:pPr>
              <w:jc w:val="left"/>
              <w:rPr>
                <w:sz w:val="18"/>
              </w:rPr>
            </w:pPr>
            <w:r w:rsidRPr="006A645A">
              <w:rPr>
                <w:sz w:val="18"/>
              </w:rPr>
              <w:t>ATU, Ostrava</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6033DC16" w14:textId="77777777" w:rsidR="00FC4412" w:rsidRPr="006A645A" w:rsidRDefault="00FC4412" w:rsidP="00FC4412">
            <w:pPr>
              <w:jc w:val="left"/>
              <w:rPr>
                <w:sz w:val="18"/>
              </w:rPr>
            </w:pPr>
            <w:r w:rsidRPr="006A645A">
              <w:rPr>
                <w:sz w:val="18"/>
              </w:rPr>
              <w:t>Satelitní log kolektor</w:t>
            </w:r>
          </w:p>
        </w:tc>
      </w:tr>
      <w:tr w:rsidR="00FC4412" w:rsidRPr="006A645A" w14:paraId="2765F709"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4E1E8DDB"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534FA48" w14:textId="77777777" w:rsidR="00FC4412" w:rsidRPr="006A645A" w:rsidRDefault="00FC4412" w:rsidP="00FC4412">
            <w:pPr>
              <w:jc w:val="left"/>
              <w:rPr>
                <w:sz w:val="18"/>
              </w:rPr>
            </w:pPr>
            <w:r w:rsidRPr="006A645A">
              <w:rPr>
                <w:sz w:val="18"/>
              </w:rPr>
              <w:t>Kounicova 26, Brno</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5C7248F6" w14:textId="77777777" w:rsidR="00FC4412" w:rsidRPr="006A645A" w:rsidRDefault="00FC4412" w:rsidP="00FC4412">
            <w:pPr>
              <w:jc w:val="left"/>
              <w:rPr>
                <w:sz w:val="18"/>
              </w:rPr>
            </w:pPr>
            <w:r w:rsidRPr="006A645A">
              <w:rPr>
                <w:sz w:val="18"/>
              </w:rPr>
              <w:t>Satelitní log kolektor</w:t>
            </w:r>
          </w:p>
        </w:tc>
      </w:tr>
      <w:tr w:rsidR="00FC4412" w:rsidRPr="006A645A" w14:paraId="7C39634E"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DC2DCCE"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79D77B9" w14:textId="77777777" w:rsidR="00FC4412" w:rsidRPr="006A645A" w:rsidRDefault="00FC4412" w:rsidP="00FC4412">
            <w:pPr>
              <w:jc w:val="left"/>
              <w:rPr>
                <w:sz w:val="18"/>
              </w:rPr>
            </w:pPr>
            <w:proofErr w:type="spellStart"/>
            <w:r w:rsidRPr="006A645A">
              <w:rPr>
                <w:sz w:val="18"/>
              </w:rPr>
              <w:t>Pávovská</w:t>
            </w:r>
            <w:proofErr w:type="spellEnd"/>
            <w:r w:rsidRPr="006A645A">
              <w:rPr>
                <w:sz w:val="18"/>
              </w:rPr>
              <w:t xml:space="preserve"> 2, Jihlava</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3F06A01E" w14:textId="77777777" w:rsidR="00FC4412" w:rsidRPr="006A645A" w:rsidRDefault="00FC4412" w:rsidP="00FC4412">
            <w:pPr>
              <w:jc w:val="left"/>
              <w:rPr>
                <w:sz w:val="18"/>
              </w:rPr>
            </w:pPr>
            <w:r w:rsidRPr="006A645A">
              <w:rPr>
                <w:sz w:val="18"/>
              </w:rPr>
              <w:t>Satelitní log kolektor</w:t>
            </w:r>
          </w:p>
        </w:tc>
      </w:tr>
      <w:tr w:rsidR="00FC4412" w:rsidRPr="006A645A" w14:paraId="71435077"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40A3A152"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0709589" w14:textId="77777777" w:rsidR="00FC4412" w:rsidRPr="006A645A" w:rsidRDefault="00FC4412" w:rsidP="00FC4412">
            <w:pPr>
              <w:jc w:val="left"/>
              <w:rPr>
                <w:sz w:val="18"/>
              </w:rPr>
            </w:pPr>
            <w:r w:rsidRPr="006A645A">
              <w:rPr>
                <w:sz w:val="18"/>
              </w:rPr>
              <w:t>Křižíkova 552, Praha 1</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5A25A54D" w14:textId="77777777" w:rsidR="00FC4412" w:rsidRPr="006A645A" w:rsidRDefault="00FC4412" w:rsidP="00FC4412">
            <w:pPr>
              <w:jc w:val="left"/>
              <w:rPr>
                <w:sz w:val="18"/>
              </w:rPr>
            </w:pPr>
            <w:r w:rsidRPr="006A645A">
              <w:rPr>
                <w:sz w:val="18"/>
              </w:rPr>
              <w:t>Satelitní log kolektor</w:t>
            </w:r>
          </w:p>
        </w:tc>
      </w:tr>
      <w:tr w:rsidR="00FC4412" w:rsidRPr="006A645A" w14:paraId="30FB711C"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3E72C8BC"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548BB687" w14:textId="77777777" w:rsidR="00FC4412" w:rsidRPr="006A645A" w:rsidRDefault="00FC4412" w:rsidP="00FC4412">
            <w:pPr>
              <w:jc w:val="left"/>
              <w:rPr>
                <w:sz w:val="18"/>
              </w:rPr>
            </w:pPr>
            <w:r w:rsidRPr="006A645A">
              <w:rPr>
                <w:sz w:val="18"/>
              </w:rPr>
              <w:t>Pernerova 2819/</w:t>
            </w:r>
            <w:proofErr w:type="gramStart"/>
            <w:r w:rsidRPr="006A645A">
              <w:rPr>
                <w:sz w:val="18"/>
              </w:rPr>
              <w:t>2a</w:t>
            </w:r>
            <w:proofErr w:type="gramEnd"/>
            <w:r w:rsidRPr="006A645A">
              <w:rPr>
                <w:sz w:val="18"/>
              </w:rPr>
              <w:t>, Praha 2</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0EE637E8" w14:textId="77777777" w:rsidR="00FC4412" w:rsidRPr="006A645A" w:rsidRDefault="00FC4412" w:rsidP="00FC4412">
            <w:pPr>
              <w:jc w:val="left"/>
              <w:rPr>
                <w:sz w:val="18"/>
              </w:rPr>
            </w:pPr>
            <w:r w:rsidRPr="006A645A">
              <w:rPr>
                <w:sz w:val="18"/>
              </w:rPr>
              <w:t>Satelitní log kolektor</w:t>
            </w:r>
          </w:p>
        </w:tc>
      </w:tr>
      <w:tr w:rsidR="00FC4412" w:rsidRPr="006A645A" w14:paraId="20368AF7"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392F10FF"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5DABC799" w14:textId="77777777" w:rsidR="00FC4412" w:rsidRPr="006A645A" w:rsidRDefault="00FC4412" w:rsidP="00FC4412">
            <w:pPr>
              <w:jc w:val="left"/>
              <w:rPr>
                <w:sz w:val="18"/>
              </w:rPr>
            </w:pPr>
            <w:r w:rsidRPr="006A645A">
              <w:rPr>
                <w:sz w:val="18"/>
              </w:rPr>
              <w:t>Riegrovo náměstí 1660, Hradec Králové</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221524EE" w14:textId="77777777" w:rsidR="00FC4412" w:rsidRPr="006A645A" w:rsidRDefault="00FC4412" w:rsidP="00FC4412">
            <w:pPr>
              <w:jc w:val="left"/>
              <w:rPr>
                <w:sz w:val="18"/>
              </w:rPr>
            </w:pPr>
            <w:r w:rsidRPr="006A645A">
              <w:rPr>
                <w:sz w:val="18"/>
              </w:rPr>
              <w:t>Satelitní log kolektor</w:t>
            </w:r>
          </w:p>
        </w:tc>
      </w:tr>
      <w:tr w:rsidR="00FC4412" w:rsidRPr="006A645A" w14:paraId="3077E0E2"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77DEAAA"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4A059CA" w14:textId="77777777" w:rsidR="00FC4412" w:rsidRPr="006A645A" w:rsidRDefault="00FC4412" w:rsidP="00FC4412">
            <w:pPr>
              <w:jc w:val="left"/>
              <w:rPr>
                <w:sz w:val="18"/>
              </w:rPr>
            </w:pPr>
            <w:r w:rsidRPr="006A645A">
              <w:rPr>
                <w:sz w:val="18"/>
              </w:rPr>
              <w:t>ATU, Pardubice</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76A19902" w14:textId="77777777" w:rsidR="00FC4412" w:rsidRPr="006A645A" w:rsidRDefault="00FC4412" w:rsidP="00FC4412">
            <w:pPr>
              <w:jc w:val="left"/>
              <w:rPr>
                <w:sz w:val="18"/>
              </w:rPr>
            </w:pPr>
            <w:r w:rsidRPr="006A645A">
              <w:rPr>
                <w:sz w:val="18"/>
              </w:rPr>
              <w:t>Satelitní log kolektor</w:t>
            </w:r>
          </w:p>
        </w:tc>
      </w:tr>
      <w:tr w:rsidR="00FC4412" w:rsidRPr="006A645A" w14:paraId="195B240C"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1FAFB06"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147CBC25" w14:textId="77777777" w:rsidR="00FC4412" w:rsidRPr="006A645A" w:rsidRDefault="00FC4412" w:rsidP="00FC4412">
            <w:pPr>
              <w:jc w:val="left"/>
              <w:rPr>
                <w:sz w:val="18"/>
              </w:rPr>
            </w:pPr>
            <w:r w:rsidRPr="006A645A">
              <w:rPr>
                <w:sz w:val="18"/>
              </w:rPr>
              <w:t>Sušická 1168/23, Plzeň</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104A9C4E" w14:textId="77777777" w:rsidR="00FC4412" w:rsidRPr="006A645A" w:rsidRDefault="00FC4412" w:rsidP="00FC4412">
            <w:pPr>
              <w:jc w:val="left"/>
              <w:rPr>
                <w:sz w:val="18"/>
              </w:rPr>
            </w:pPr>
            <w:r w:rsidRPr="006A645A">
              <w:rPr>
                <w:sz w:val="18"/>
              </w:rPr>
              <w:t>Satelitní log kolektor</w:t>
            </w:r>
          </w:p>
        </w:tc>
      </w:tr>
      <w:tr w:rsidR="00FC4412" w:rsidRPr="006A645A" w14:paraId="56AC0D23"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58828D51"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237435AB" w14:textId="77777777" w:rsidR="00FC4412" w:rsidRPr="006A645A" w:rsidRDefault="00FC4412" w:rsidP="00FC4412">
            <w:pPr>
              <w:jc w:val="left"/>
              <w:rPr>
                <w:sz w:val="18"/>
              </w:rPr>
            </w:pPr>
            <w:r w:rsidRPr="006A645A">
              <w:rPr>
                <w:sz w:val="18"/>
              </w:rPr>
              <w:t>A. Trägera 2899/90, České Budějovice</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3C3BA169" w14:textId="77777777" w:rsidR="00FC4412" w:rsidRPr="006A645A" w:rsidRDefault="00FC4412" w:rsidP="00FC4412">
            <w:pPr>
              <w:jc w:val="left"/>
              <w:rPr>
                <w:sz w:val="18"/>
              </w:rPr>
            </w:pPr>
            <w:r w:rsidRPr="006A645A">
              <w:rPr>
                <w:sz w:val="18"/>
              </w:rPr>
              <w:t>Satelitní log kolektor</w:t>
            </w:r>
          </w:p>
        </w:tc>
      </w:tr>
      <w:tr w:rsidR="00FC4412" w:rsidRPr="006A645A" w14:paraId="16F193A7"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2180E94F" w14:textId="77777777" w:rsidR="00FC4412" w:rsidRPr="006A645A" w:rsidRDefault="00FC4412" w:rsidP="00FC4412">
            <w:pPr>
              <w:jc w:val="left"/>
              <w:rPr>
                <w:sz w:val="18"/>
              </w:rPr>
            </w:pPr>
            <w:r w:rsidRPr="006A645A">
              <w:rPr>
                <w:sz w:val="18"/>
              </w:rPr>
              <w:t>Oblastní ředitelství</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9833D42" w14:textId="77777777" w:rsidR="00FC4412" w:rsidRPr="006A645A" w:rsidRDefault="00FC4412" w:rsidP="00FC4412">
            <w:pPr>
              <w:jc w:val="left"/>
              <w:rPr>
                <w:sz w:val="18"/>
              </w:rPr>
            </w:pPr>
            <w:r w:rsidRPr="006A645A">
              <w:rPr>
                <w:sz w:val="18"/>
              </w:rPr>
              <w:t>Železničářská 1386/31, Ústí nad Labem</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6AD20AB4" w14:textId="77777777" w:rsidR="00FC4412" w:rsidRPr="006A645A" w:rsidRDefault="00FC4412" w:rsidP="00FC4412">
            <w:pPr>
              <w:jc w:val="left"/>
              <w:rPr>
                <w:sz w:val="18"/>
              </w:rPr>
            </w:pPr>
            <w:r w:rsidRPr="006A645A">
              <w:rPr>
                <w:sz w:val="18"/>
              </w:rPr>
              <w:t>Satelitní log kolektor</w:t>
            </w:r>
          </w:p>
        </w:tc>
      </w:tr>
      <w:tr w:rsidR="00FC4412" w:rsidRPr="006A645A" w14:paraId="7254C597"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6EE5C428" w14:textId="77777777" w:rsidR="00FC4412" w:rsidRPr="006A645A" w:rsidRDefault="00FC4412" w:rsidP="00FC4412">
            <w:pPr>
              <w:jc w:val="left"/>
              <w:rPr>
                <w:sz w:val="18"/>
              </w:rPr>
            </w:pPr>
            <w:r w:rsidRPr="006A645A">
              <w:rPr>
                <w:sz w:val="18"/>
              </w:rPr>
              <w:t>Organizační jednotka</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7FA32C5C" w14:textId="77777777" w:rsidR="00FC4412" w:rsidRPr="006A645A" w:rsidRDefault="00FC4412" w:rsidP="00FC4412">
            <w:pPr>
              <w:jc w:val="left"/>
              <w:rPr>
                <w:sz w:val="18"/>
              </w:rPr>
            </w:pPr>
            <w:r w:rsidRPr="006A645A">
              <w:rPr>
                <w:sz w:val="18"/>
              </w:rPr>
              <w:t>Kounicova 26, Brno</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31E9D31D" w14:textId="77777777" w:rsidR="00FC4412" w:rsidRPr="006A645A" w:rsidRDefault="00FC4412" w:rsidP="00FC4412">
            <w:pPr>
              <w:jc w:val="left"/>
              <w:rPr>
                <w:sz w:val="18"/>
              </w:rPr>
            </w:pPr>
            <w:r w:rsidRPr="006A645A">
              <w:rPr>
                <w:sz w:val="18"/>
              </w:rPr>
              <w:t>Satelitní log kolektor</w:t>
            </w:r>
          </w:p>
        </w:tc>
      </w:tr>
      <w:tr w:rsidR="00FC4412" w:rsidRPr="006A645A" w14:paraId="7DBE2070"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392D2BB1" w14:textId="77777777" w:rsidR="00FC4412" w:rsidRPr="006A645A" w:rsidRDefault="00FC4412" w:rsidP="00FC4412">
            <w:pPr>
              <w:jc w:val="left"/>
              <w:rPr>
                <w:sz w:val="18"/>
              </w:rPr>
            </w:pPr>
            <w:r w:rsidRPr="006A645A">
              <w:rPr>
                <w:sz w:val="18"/>
              </w:rPr>
              <w:t>Organizační jednotka</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14F1E644" w14:textId="77777777" w:rsidR="00FC4412" w:rsidRPr="006A645A" w:rsidRDefault="00FC4412" w:rsidP="00FC4412">
            <w:pPr>
              <w:jc w:val="left"/>
              <w:rPr>
                <w:sz w:val="18"/>
              </w:rPr>
            </w:pPr>
            <w:r w:rsidRPr="006A645A">
              <w:rPr>
                <w:sz w:val="18"/>
              </w:rPr>
              <w:t>Nerudova 773/1, Olomouc</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1F1B84B0" w14:textId="77777777" w:rsidR="00FC4412" w:rsidRPr="006A645A" w:rsidRDefault="00FC4412" w:rsidP="00FC4412">
            <w:pPr>
              <w:jc w:val="left"/>
              <w:rPr>
                <w:sz w:val="18"/>
              </w:rPr>
            </w:pPr>
            <w:r w:rsidRPr="006A645A">
              <w:rPr>
                <w:sz w:val="18"/>
              </w:rPr>
              <w:t>Satelitní log kolektor</w:t>
            </w:r>
          </w:p>
        </w:tc>
      </w:tr>
      <w:tr w:rsidR="00FC4412" w:rsidRPr="006A645A" w14:paraId="758D167B"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01EF53FD" w14:textId="77777777" w:rsidR="00FC4412" w:rsidRPr="006A645A" w:rsidRDefault="00FC4412" w:rsidP="00FC4412">
            <w:pPr>
              <w:jc w:val="left"/>
              <w:rPr>
                <w:sz w:val="18"/>
              </w:rPr>
            </w:pPr>
            <w:r w:rsidRPr="006A645A">
              <w:rPr>
                <w:sz w:val="18"/>
              </w:rPr>
              <w:t>Technologická / sdělovací místnost</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5575C895" w14:textId="77777777" w:rsidR="00FC4412" w:rsidRPr="006A645A" w:rsidRDefault="00FC4412" w:rsidP="00FC4412">
            <w:pPr>
              <w:jc w:val="left"/>
              <w:rPr>
                <w:sz w:val="18"/>
              </w:rPr>
            </w:pPr>
            <w:r w:rsidRPr="006A645A">
              <w:rPr>
                <w:sz w:val="18"/>
              </w:rPr>
              <w:t>Wilsonova 300/8, Praha 2</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229CD466" w14:textId="77777777" w:rsidR="00FC4412" w:rsidRPr="006A645A" w:rsidRDefault="00FC4412" w:rsidP="00FC4412">
            <w:pPr>
              <w:jc w:val="left"/>
              <w:rPr>
                <w:sz w:val="18"/>
              </w:rPr>
            </w:pPr>
            <w:r w:rsidRPr="006A645A">
              <w:rPr>
                <w:sz w:val="18"/>
              </w:rPr>
              <w:t>Satelitní log kolektor</w:t>
            </w:r>
          </w:p>
        </w:tc>
      </w:tr>
      <w:tr w:rsidR="00FC4412" w:rsidRPr="006A645A" w14:paraId="6D055EE2" w14:textId="77777777" w:rsidTr="00FC4412">
        <w:trPr>
          <w:trHeight w:val="20"/>
        </w:trPr>
        <w:tc>
          <w:tcPr>
            <w:tcW w:w="1550"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40A46D30" w14:textId="77777777" w:rsidR="00FC4412" w:rsidRPr="006A645A" w:rsidRDefault="00FC4412" w:rsidP="00FC4412">
            <w:pPr>
              <w:jc w:val="left"/>
              <w:rPr>
                <w:sz w:val="18"/>
              </w:rPr>
            </w:pPr>
            <w:r w:rsidRPr="006A645A">
              <w:rPr>
                <w:sz w:val="18"/>
              </w:rPr>
              <w:t>Technologická / sdělovací místnost</w:t>
            </w:r>
          </w:p>
        </w:tc>
        <w:tc>
          <w:tcPr>
            <w:tcW w:w="1983"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noWrap/>
            <w:vAlign w:val="center"/>
            <w:hideMark/>
          </w:tcPr>
          <w:p w14:paraId="7EFD91B1" w14:textId="77777777" w:rsidR="00FC4412" w:rsidRPr="006A645A" w:rsidRDefault="00FC4412" w:rsidP="00FC4412">
            <w:pPr>
              <w:jc w:val="left"/>
              <w:rPr>
                <w:sz w:val="18"/>
              </w:rPr>
            </w:pPr>
            <w:r w:rsidRPr="006A645A">
              <w:rPr>
                <w:sz w:val="18"/>
              </w:rPr>
              <w:t>Havlíčkova 1011, Praha 1</w:t>
            </w:r>
          </w:p>
        </w:tc>
        <w:tc>
          <w:tcPr>
            <w:tcW w:w="1467" w:type="pct"/>
            <w:tc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tcBorders>
            <w:vAlign w:val="center"/>
            <w:hideMark/>
          </w:tcPr>
          <w:p w14:paraId="60CB2989" w14:textId="77777777" w:rsidR="00FC4412" w:rsidRPr="006A645A" w:rsidRDefault="00FC4412" w:rsidP="00FC4412">
            <w:pPr>
              <w:jc w:val="left"/>
              <w:rPr>
                <w:sz w:val="18"/>
              </w:rPr>
            </w:pPr>
            <w:r w:rsidRPr="006A645A">
              <w:rPr>
                <w:sz w:val="18"/>
              </w:rPr>
              <w:t>Satelitní log kolektor</w:t>
            </w:r>
          </w:p>
        </w:tc>
      </w:tr>
    </w:tbl>
    <w:p w14:paraId="2D505066" w14:textId="77777777" w:rsidR="00FC4412" w:rsidRPr="006A645A" w:rsidRDefault="00FC4412" w:rsidP="00FC4412"/>
    <w:p w14:paraId="1261E294" w14:textId="5263042C" w:rsidR="00172DFD" w:rsidRPr="006A645A" w:rsidRDefault="00172DFD" w:rsidP="00172DFD">
      <w:pPr>
        <w:pStyle w:val="Nadpis3"/>
      </w:pPr>
      <w:bookmarkStart w:id="34" w:name="_Toc142379779"/>
      <w:r w:rsidRPr="006A645A">
        <w:t>Požadavky na technické funkcionality řešení</w:t>
      </w:r>
      <w:bookmarkEnd w:id="34"/>
    </w:p>
    <w:p w14:paraId="66134613" w14:textId="6F46B686" w:rsidR="00B906BF" w:rsidRPr="006A645A" w:rsidRDefault="00B906BF" w:rsidP="00B906BF">
      <w:r w:rsidRPr="006A645A">
        <w:t>Všechny parametry požadované v tomto dokumentu</w:t>
      </w:r>
      <w:r w:rsidR="005F4A7E">
        <w:t xml:space="preserve"> a </w:t>
      </w:r>
      <w:r w:rsidR="00F05935">
        <w:t>přílohách</w:t>
      </w:r>
      <w:r w:rsidR="008B6671">
        <w:t xml:space="preserve"> </w:t>
      </w:r>
      <w:r w:rsidR="00A835B7">
        <w:t>zadávací dokumentace</w:t>
      </w:r>
      <w:r w:rsidRPr="006A645A">
        <w:t xml:space="preserve"> jsou pro dodavatele závazné a </w:t>
      </w:r>
      <w:r w:rsidR="00A835B7">
        <w:t xml:space="preserve">SŽ </w:t>
      </w:r>
      <w:r w:rsidRPr="006A645A">
        <w:t xml:space="preserve">vyžaduje jejich naplnění. </w:t>
      </w:r>
    </w:p>
    <w:p w14:paraId="0C743520" w14:textId="3F15FFD8" w:rsidR="00B906BF" w:rsidRPr="006A645A" w:rsidRDefault="00B906BF" w:rsidP="00B906BF">
      <w:r w:rsidRPr="006A645A">
        <w:t xml:space="preserve">Požadavky na vybrané funkcionality poptávaného řešení, které </w:t>
      </w:r>
      <w:r w:rsidR="00A835B7">
        <w:t xml:space="preserve">SŽ </w:t>
      </w:r>
      <w:r w:rsidRPr="006A645A">
        <w:t xml:space="preserve">vyžaduje splnit technickými prostředky, a u nichž </w:t>
      </w:r>
      <w:r w:rsidR="00A835B7">
        <w:t>Ú</w:t>
      </w:r>
      <w:r w:rsidR="00D95E55">
        <w:t>častník</w:t>
      </w:r>
      <w:r w:rsidRPr="006A645A">
        <w:t xml:space="preserve"> musí popsat způsob, kterým jím nabízené řešení naplní požadavek, jsou specifikovány v </w:t>
      </w:r>
      <w:r w:rsidR="000C1D15">
        <w:t>přiloženém</w:t>
      </w:r>
      <w:r w:rsidRPr="006A645A">
        <w:t xml:space="preserve"> dotazník</w:t>
      </w:r>
      <w:r w:rsidR="0028582F">
        <w:t>u „</w:t>
      </w:r>
      <w:r w:rsidR="0028582F" w:rsidRPr="0028582F">
        <w:t>Log management a SIEM dotazník</w:t>
      </w:r>
      <w:r w:rsidRPr="0066008B">
        <w:t>“,</w:t>
      </w:r>
      <w:r w:rsidR="0028582F">
        <w:t xml:space="preserve"> který je Přílohou č. 20 zadávací dokumentace</w:t>
      </w:r>
      <w:r w:rsidR="00A835B7">
        <w:t xml:space="preserve">; </w:t>
      </w:r>
      <w:r w:rsidR="00A835B7">
        <w:lastRenderedPageBreak/>
        <w:t>v tomto dotazníku</w:t>
      </w:r>
      <w:r w:rsidRPr="006A645A">
        <w:t xml:space="preserve"> </w:t>
      </w:r>
      <w:r w:rsidR="00A835B7">
        <w:t>Ú</w:t>
      </w:r>
      <w:r w:rsidR="00D95E55">
        <w:t>častník</w:t>
      </w:r>
      <w:r w:rsidRPr="006A645A">
        <w:t xml:space="preserve"> potvrdí připravenost nabízeného řešení splnit vybrané požadavky a vyplní způsob, kterým je každý požadavek naplněn.</w:t>
      </w:r>
      <w:r w:rsidR="0046238B">
        <w:t xml:space="preserve"> </w:t>
      </w:r>
      <w:r w:rsidR="0046238B" w:rsidRPr="0046238B">
        <w:t>Účastník do přiloženého dotazníku doplní také soupis všech licencí nabízeného řešení, kterým zajistí naplnění požadovaných funkcionalit.</w:t>
      </w:r>
    </w:p>
    <w:p w14:paraId="29785E27" w14:textId="5B5B53D3" w:rsidR="00B906BF" w:rsidRPr="00B906BF" w:rsidRDefault="00A835B7" w:rsidP="00B906BF">
      <w:r>
        <w:t xml:space="preserve">SŽ </w:t>
      </w:r>
      <w:r w:rsidR="00B906BF">
        <w:t>upozorňuje, že nesplnění kteréhokoliv požadavku na technické funkcionality řešení uvedeného v</w:t>
      </w:r>
      <w:r w:rsidR="00A91379">
        <w:t xml:space="preserve"> přiloženém dotazníku</w:t>
      </w:r>
      <w:r w:rsidR="00B906BF">
        <w:t xml:space="preserve">, povede k vyloučení </w:t>
      </w:r>
      <w:r>
        <w:t>Ú</w:t>
      </w:r>
      <w:r w:rsidR="00D95E55">
        <w:t>častníka</w:t>
      </w:r>
      <w:r w:rsidR="00B906BF">
        <w:t xml:space="preserve"> ze zadávacího řízení. V případě, že bude nesplnění takového požadavku odhaleno až v průběhu </w:t>
      </w:r>
      <w:r>
        <w:t xml:space="preserve">realizace </w:t>
      </w:r>
      <w:r w:rsidR="00B906BF">
        <w:t xml:space="preserve">plnění, bude to považováno za hrubé porušení povinností dle přílohy č. </w:t>
      </w:r>
      <w:r w:rsidR="712799B8">
        <w:t>6</w:t>
      </w:r>
      <w:r w:rsidR="00B906BF">
        <w:t xml:space="preserve"> zadávací dokumentace – Závazného vzoru smlouvy a bude důvodem pro odstoupení od této smlouvy.</w:t>
      </w:r>
    </w:p>
    <w:p w14:paraId="2FA849B6" w14:textId="061FF69B" w:rsidR="00512CEC" w:rsidRDefault="00727996" w:rsidP="00A835B7">
      <w:pPr>
        <w:pStyle w:val="Nadpis3"/>
      </w:pPr>
      <w:bookmarkStart w:id="35" w:name="_Toc136863823"/>
      <w:bookmarkStart w:id="36" w:name="_Toc137122912"/>
      <w:bookmarkStart w:id="37" w:name="_Toc137122989"/>
      <w:bookmarkStart w:id="38" w:name="_Toc136863827"/>
      <w:bookmarkStart w:id="39" w:name="_Toc137122916"/>
      <w:bookmarkStart w:id="40" w:name="_Toc137122993"/>
      <w:bookmarkStart w:id="41" w:name="_Toc136863830"/>
      <w:bookmarkStart w:id="42" w:name="_Toc137122919"/>
      <w:bookmarkStart w:id="43" w:name="_Toc137122996"/>
      <w:bookmarkStart w:id="44" w:name="_Toc136863833"/>
      <w:bookmarkStart w:id="45" w:name="_Toc137122922"/>
      <w:bookmarkStart w:id="46" w:name="_Toc137122999"/>
      <w:bookmarkStart w:id="47" w:name="_Toc136863836"/>
      <w:bookmarkStart w:id="48" w:name="_Toc137122925"/>
      <w:bookmarkStart w:id="49" w:name="_Toc137123002"/>
      <w:bookmarkStart w:id="50" w:name="_Toc136863839"/>
      <w:bookmarkStart w:id="51" w:name="_Toc137122928"/>
      <w:bookmarkStart w:id="52" w:name="_Toc137123005"/>
      <w:bookmarkStart w:id="53" w:name="_Toc136863842"/>
      <w:bookmarkStart w:id="54" w:name="_Toc137122931"/>
      <w:bookmarkStart w:id="55" w:name="_Toc137123008"/>
      <w:bookmarkStart w:id="56" w:name="_Toc136863845"/>
      <w:bookmarkStart w:id="57" w:name="_Toc137122934"/>
      <w:bookmarkStart w:id="58" w:name="_Toc137123011"/>
      <w:bookmarkStart w:id="59" w:name="_Toc136863848"/>
      <w:bookmarkStart w:id="60" w:name="_Toc137122937"/>
      <w:bookmarkStart w:id="61" w:name="_Toc137123014"/>
      <w:bookmarkStart w:id="62" w:name="_Toc136863851"/>
      <w:bookmarkStart w:id="63" w:name="_Toc137122940"/>
      <w:bookmarkStart w:id="64" w:name="_Toc137123017"/>
      <w:bookmarkStart w:id="65" w:name="_Toc136863854"/>
      <w:bookmarkStart w:id="66" w:name="_Toc137122943"/>
      <w:bookmarkStart w:id="67" w:name="_Toc137123020"/>
      <w:bookmarkStart w:id="68" w:name="_Toc142379780"/>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727996">
        <w:t>Požadavky na specifikaci virtualizačních</w:t>
      </w:r>
      <w:r w:rsidR="00A835B7">
        <w:t xml:space="preserve"> </w:t>
      </w:r>
      <w:r w:rsidRPr="00727996">
        <w:t>prostředků Zadavatele</w:t>
      </w:r>
      <w:bookmarkEnd w:id="68"/>
    </w:p>
    <w:p w14:paraId="527AE1A4" w14:textId="1FEF90EB" w:rsidR="00D9744B" w:rsidRPr="006A645A" w:rsidRDefault="00D9744B" w:rsidP="00A835B7">
      <w:pPr>
        <w:rPr>
          <w:szCs w:val="20"/>
        </w:rPr>
      </w:pPr>
      <w:r w:rsidRPr="006A645A">
        <w:rPr>
          <w:szCs w:val="20"/>
        </w:rPr>
        <w:t xml:space="preserve">V souvislosti se schválenou strategií IS/ICT SŽ, konkrétně cílem zajištění dlouhodobého koncepčního a efektivního rozvoje IS/ICT, požaduje </w:t>
      </w:r>
      <w:r w:rsidR="0066789C">
        <w:rPr>
          <w:szCs w:val="20"/>
        </w:rPr>
        <w:t>SŽ</w:t>
      </w:r>
      <w:r w:rsidR="0066789C" w:rsidRPr="006A645A">
        <w:rPr>
          <w:szCs w:val="20"/>
        </w:rPr>
        <w:t xml:space="preserve"> </w:t>
      </w:r>
      <w:r w:rsidRPr="006A645A">
        <w:rPr>
          <w:szCs w:val="20"/>
        </w:rPr>
        <w:t xml:space="preserve">využití možností jeho </w:t>
      </w:r>
      <w:r w:rsidRPr="00B86789">
        <w:rPr>
          <w:szCs w:val="20"/>
        </w:rPr>
        <w:t xml:space="preserve">hardwarové a virtualizační platformy pro jednotlivé komponenty poptávaného řešení. </w:t>
      </w:r>
      <w:r w:rsidR="000836FB" w:rsidRPr="00B86789">
        <w:rPr>
          <w:szCs w:val="20"/>
        </w:rPr>
        <w:t xml:space="preserve">Popis platformy </w:t>
      </w:r>
      <w:r w:rsidR="00643618">
        <w:rPr>
          <w:szCs w:val="20"/>
        </w:rPr>
        <w:t>je uveden v příloze</w:t>
      </w:r>
      <w:r w:rsidR="00290EEC" w:rsidRPr="00B86789">
        <w:rPr>
          <w:szCs w:val="20"/>
        </w:rPr>
        <w:t xml:space="preserve"> č.</w:t>
      </w:r>
      <w:r w:rsidR="0066789C">
        <w:rPr>
          <w:szCs w:val="20"/>
        </w:rPr>
        <w:t xml:space="preserve"> </w:t>
      </w:r>
      <w:r w:rsidR="00643618">
        <w:rPr>
          <w:szCs w:val="20"/>
        </w:rPr>
        <w:t>4 zadávací dokumentace</w:t>
      </w:r>
      <w:r w:rsidR="0066789C">
        <w:rPr>
          <w:szCs w:val="20"/>
        </w:rPr>
        <w:t>, která je označena jako „</w:t>
      </w:r>
      <w:r w:rsidR="00290EEC" w:rsidRPr="00B86789">
        <w:rPr>
          <w:szCs w:val="20"/>
        </w:rPr>
        <w:t xml:space="preserve">Platforma </w:t>
      </w:r>
      <w:r w:rsidR="0066789C">
        <w:rPr>
          <w:szCs w:val="20"/>
        </w:rPr>
        <w:t xml:space="preserve">SŽ </w:t>
      </w:r>
      <w:r w:rsidR="00290EEC" w:rsidRPr="00B86789">
        <w:rPr>
          <w:szCs w:val="20"/>
        </w:rPr>
        <w:t>2.0</w:t>
      </w:r>
      <w:r w:rsidR="0066789C">
        <w:rPr>
          <w:szCs w:val="20"/>
        </w:rPr>
        <w:t>“</w:t>
      </w:r>
      <w:r w:rsidR="00C41ED2" w:rsidRPr="00B86789">
        <w:rPr>
          <w:szCs w:val="20"/>
        </w:rPr>
        <w:t>.</w:t>
      </w:r>
    </w:p>
    <w:p w14:paraId="5E13CCB5" w14:textId="2DD534E8" w:rsidR="00D9744B" w:rsidRPr="006A645A" w:rsidRDefault="00D9744B" w:rsidP="00D9744B">
      <w:pPr>
        <w:rPr>
          <w:szCs w:val="20"/>
        </w:rPr>
      </w:pPr>
      <w:r w:rsidRPr="006A645A">
        <w:rPr>
          <w:szCs w:val="20"/>
        </w:rPr>
        <w:t>Pro veškeré prostředky</w:t>
      </w:r>
      <w:r w:rsidR="00674F1E">
        <w:rPr>
          <w:szCs w:val="20"/>
        </w:rPr>
        <w:t>,</w:t>
      </w:r>
      <w:r w:rsidR="00A144CC">
        <w:rPr>
          <w:szCs w:val="20"/>
        </w:rPr>
        <w:t xml:space="preserve"> </w:t>
      </w:r>
      <w:r w:rsidR="00484377">
        <w:rPr>
          <w:szCs w:val="20"/>
        </w:rPr>
        <w:t>ve všech lokalitách určených k provozu řešení Log management a SIEM</w:t>
      </w:r>
      <w:r w:rsidRPr="006A645A">
        <w:rPr>
          <w:szCs w:val="20"/>
        </w:rPr>
        <w:t xml:space="preserve">, které je možné provozovat v platformě </w:t>
      </w:r>
      <w:r w:rsidR="0066789C">
        <w:rPr>
          <w:szCs w:val="20"/>
        </w:rPr>
        <w:t>SŽ</w:t>
      </w:r>
      <w:r w:rsidRPr="006A645A">
        <w:rPr>
          <w:szCs w:val="20"/>
        </w:rPr>
        <w:t xml:space="preserve">, vyplní </w:t>
      </w:r>
      <w:r w:rsidR="0066789C">
        <w:rPr>
          <w:szCs w:val="20"/>
        </w:rPr>
        <w:t>Ú</w:t>
      </w:r>
      <w:r w:rsidR="00D95E55">
        <w:rPr>
          <w:szCs w:val="20"/>
        </w:rPr>
        <w:t>častník</w:t>
      </w:r>
      <w:r w:rsidRPr="006A645A">
        <w:rPr>
          <w:szCs w:val="20"/>
        </w:rPr>
        <w:t xml:space="preserve"> specifikaci technických požadavků na platformu </w:t>
      </w:r>
      <w:r w:rsidR="0066789C">
        <w:rPr>
          <w:szCs w:val="20"/>
        </w:rPr>
        <w:t>SŽ</w:t>
      </w:r>
      <w:r w:rsidRPr="006A645A">
        <w:rPr>
          <w:szCs w:val="20"/>
        </w:rPr>
        <w:t xml:space="preserve">, a to do připraveného listu </w:t>
      </w:r>
      <w:r w:rsidRPr="00464EEA">
        <w:rPr>
          <w:szCs w:val="20"/>
        </w:rPr>
        <w:t>„</w:t>
      </w:r>
      <w:r w:rsidR="0006795C" w:rsidRPr="00464EEA">
        <w:rPr>
          <w:szCs w:val="20"/>
        </w:rPr>
        <w:t>P</w:t>
      </w:r>
      <w:r w:rsidRPr="00464EEA">
        <w:rPr>
          <w:szCs w:val="20"/>
        </w:rPr>
        <w:t>ožadavk</w:t>
      </w:r>
      <w:r w:rsidR="0006795C" w:rsidRPr="00464EEA">
        <w:rPr>
          <w:szCs w:val="20"/>
        </w:rPr>
        <w:t>y</w:t>
      </w:r>
      <w:r w:rsidRPr="00464EEA">
        <w:rPr>
          <w:szCs w:val="20"/>
        </w:rPr>
        <w:t>“ v</w:t>
      </w:r>
      <w:r w:rsidR="0006795C" w:rsidRPr="00464EEA">
        <w:rPr>
          <w:szCs w:val="20"/>
        </w:rPr>
        <w:t> Příloze č. 19 zadávací dokumentace</w:t>
      </w:r>
      <w:r w:rsidR="0066789C">
        <w:rPr>
          <w:szCs w:val="20"/>
        </w:rPr>
        <w:t>, která je označena jako „</w:t>
      </w:r>
      <w:r w:rsidR="0066789C" w:rsidRPr="0066789C">
        <w:rPr>
          <w:szCs w:val="20"/>
        </w:rPr>
        <w:t>Požadavky na služby Platformy SŽ pro Log Management a SIEM</w:t>
      </w:r>
      <w:r w:rsidR="0066789C">
        <w:rPr>
          <w:szCs w:val="20"/>
        </w:rPr>
        <w:t>“</w:t>
      </w:r>
      <w:r w:rsidRPr="006A645A">
        <w:rPr>
          <w:szCs w:val="20"/>
        </w:rPr>
        <w:t>.</w:t>
      </w:r>
    </w:p>
    <w:p w14:paraId="38A1258E" w14:textId="77777777" w:rsidR="00D9744B" w:rsidRPr="006A645A" w:rsidRDefault="00D9744B" w:rsidP="00D9744B">
      <w:pPr>
        <w:rPr>
          <w:szCs w:val="20"/>
        </w:rPr>
      </w:pPr>
      <w:r w:rsidRPr="006A645A">
        <w:rPr>
          <w:szCs w:val="20"/>
          <w:u w:val="single"/>
        </w:rPr>
        <w:t>Jedná se zejména o následující parametry</w:t>
      </w:r>
      <w:r w:rsidRPr="006A645A">
        <w:rPr>
          <w:szCs w:val="20"/>
        </w:rPr>
        <w:t>:</w:t>
      </w:r>
    </w:p>
    <w:p w14:paraId="192A7E59" w14:textId="77777777" w:rsidR="00D9744B" w:rsidRPr="006A645A" w:rsidRDefault="00D9744B" w:rsidP="00D9744B">
      <w:pPr>
        <w:pStyle w:val="Odstavecseseznamem"/>
        <w:numPr>
          <w:ilvl w:val="0"/>
          <w:numId w:val="23"/>
        </w:numPr>
        <w:spacing w:after="240" w:line="264" w:lineRule="auto"/>
        <w:jc w:val="left"/>
        <w:rPr>
          <w:szCs w:val="20"/>
        </w:rPr>
      </w:pPr>
      <w:r w:rsidRPr="006A645A">
        <w:rPr>
          <w:szCs w:val="20"/>
        </w:rPr>
        <w:t>Požadovaný počet kusů daného řešení</w:t>
      </w:r>
    </w:p>
    <w:p w14:paraId="0E3DD3EF" w14:textId="6DBB5932" w:rsidR="00D9744B" w:rsidRPr="006A645A" w:rsidRDefault="00D9744B" w:rsidP="00D9744B">
      <w:pPr>
        <w:pStyle w:val="Odstavecseseznamem"/>
        <w:numPr>
          <w:ilvl w:val="0"/>
          <w:numId w:val="23"/>
        </w:numPr>
        <w:spacing w:after="240" w:line="264" w:lineRule="auto"/>
        <w:jc w:val="left"/>
        <w:rPr>
          <w:szCs w:val="20"/>
        </w:rPr>
      </w:pPr>
      <w:r w:rsidRPr="006A645A">
        <w:rPr>
          <w:szCs w:val="20"/>
        </w:rPr>
        <w:t xml:space="preserve">Požadovaný počet </w:t>
      </w:r>
      <w:proofErr w:type="spellStart"/>
      <w:r w:rsidR="00643618">
        <w:rPr>
          <w:szCs w:val="20"/>
        </w:rPr>
        <w:t>C</w:t>
      </w:r>
      <w:r w:rsidRPr="006A645A">
        <w:rPr>
          <w:szCs w:val="20"/>
        </w:rPr>
        <w:t>ore</w:t>
      </w:r>
      <w:proofErr w:type="spellEnd"/>
    </w:p>
    <w:p w14:paraId="6E5A4963" w14:textId="77777777" w:rsidR="00D9744B" w:rsidRPr="006A645A" w:rsidRDefault="00D9744B" w:rsidP="00D9744B">
      <w:pPr>
        <w:pStyle w:val="Odstavecseseznamem"/>
        <w:numPr>
          <w:ilvl w:val="0"/>
          <w:numId w:val="23"/>
        </w:numPr>
        <w:spacing w:after="240" w:line="264" w:lineRule="auto"/>
        <w:jc w:val="left"/>
        <w:rPr>
          <w:szCs w:val="20"/>
        </w:rPr>
      </w:pPr>
      <w:r w:rsidRPr="006A645A">
        <w:rPr>
          <w:szCs w:val="20"/>
        </w:rPr>
        <w:t>Požadovaná velikost RAM</w:t>
      </w:r>
      <w:r w:rsidRPr="006A645A">
        <w:rPr>
          <w:szCs w:val="20"/>
        </w:rPr>
        <w:tab/>
      </w:r>
    </w:p>
    <w:p w14:paraId="18BE3DCC" w14:textId="4759CD13" w:rsidR="00D9744B" w:rsidRPr="006A645A" w:rsidRDefault="00D9744B" w:rsidP="00D9744B">
      <w:pPr>
        <w:pStyle w:val="Odstavecseseznamem"/>
        <w:numPr>
          <w:ilvl w:val="0"/>
          <w:numId w:val="23"/>
        </w:numPr>
        <w:spacing w:after="240" w:line="264" w:lineRule="auto"/>
        <w:jc w:val="left"/>
        <w:rPr>
          <w:szCs w:val="20"/>
        </w:rPr>
      </w:pPr>
      <w:r w:rsidRPr="006A645A">
        <w:rPr>
          <w:szCs w:val="20"/>
        </w:rPr>
        <w:t xml:space="preserve">Požadovaná velikost </w:t>
      </w:r>
      <w:r w:rsidR="0066789C">
        <w:rPr>
          <w:szCs w:val="20"/>
        </w:rPr>
        <w:t xml:space="preserve">diskového prostoru na </w:t>
      </w:r>
      <w:r w:rsidRPr="006A645A">
        <w:rPr>
          <w:szCs w:val="20"/>
        </w:rPr>
        <w:t>úložišt</w:t>
      </w:r>
      <w:r w:rsidR="0066789C">
        <w:rPr>
          <w:szCs w:val="20"/>
        </w:rPr>
        <w:t>i</w:t>
      </w:r>
      <w:r w:rsidRPr="006A645A">
        <w:rPr>
          <w:szCs w:val="20"/>
        </w:rPr>
        <w:t xml:space="preserve"> </w:t>
      </w:r>
      <w:r w:rsidR="00984EC7">
        <w:rPr>
          <w:szCs w:val="20"/>
        </w:rPr>
        <w:t>typu COLD</w:t>
      </w:r>
      <w:r w:rsidR="0066789C">
        <w:rPr>
          <w:szCs w:val="20"/>
        </w:rPr>
        <w:t xml:space="preserve"> </w:t>
      </w:r>
      <w:proofErr w:type="spellStart"/>
      <w:r w:rsidR="0066789C">
        <w:rPr>
          <w:szCs w:val="20"/>
        </w:rPr>
        <w:t>storage</w:t>
      </w:r>
      <w:proofErr w:type="spellEnd"/>
    </w:p>
    <w:p w14:paraId="55558510" w14:textId="5FC5E54B" w:rsidR="00D9744B" w:rsidRPr="006A645A" w:rsidRDefault="00D9744B" w:rsidP="00D9744B">
      <w:pPr>
        <w:pStyle w:val="Odstavecseseznamem"/>
        <w:numPr>
          <w:ilvl w:val="0"/>
          <w:numId w:val="23"/>
        </w:numPr>
        <w:spacing w:after="240" w:line="264" w:lineRule="auto"/>
        <w:jc w:val="left"/>
        <w:rPr>
          <w:szCs w:val="20"/>
        </w:rPr>
      </w:pPr>
      <w:r w:rsidRPr="006A645A">
        <w:rPr>
          <w:szCs w:val="20"/>
        </w:rPr>
        <w:t>Požadovaná velikost</w:t>
      </w:r>
      <w:r w:rsidR="0066789C">
        <w:rPr>
          <w:szCs w:val="20"/>
        </w:rPr>
        <w:t xml:space="preserve"> diskového uložiště v </w:t>
      </w:r>
      <w:r w:rsidRPr="006A645A">
        <w:rPr>
          <w:szCs w:val="20"/>
        </w:rPr>
        <w:t>úložišt</w:t>
      </w:r>
      <w:r w:rsidR="0066789C">
        <w:rPr>
          <w:szCs w:val="20"/>
        </w:rPr>
        <w:t>i typu</w:t>
      </w:r>
      <w:r w:rsidRPr="006A645A">
        <w:rPr>
          <w:szCs w:val="20"/>
        </w:rPr>
        <w:t xml:space="preserve"> </w:t>
      </w:r>
      <w:r w:rsidR="00984EC7">
        <w:rPr>
          <w:szCs w:val="20"/>
        </w:rPr>
        <w:t>HOT/WARM</w:t>
      </w:r>
      <w:r w:rsidR="0066789C">
        <w:rPr>
          <w:szCs w:val="20"/>
        </w:rPr>
        <w:t xml:space="preserve"> </w:t>
      </w:r>
      <w:proofErr w:type="spellStart"/>
      <w:r w:rsidR="0066789C">
        <w:rPr>
          <w:szCs w:val="20"/>
        </w:rPr>
        <w:t>storage</w:t>
      </w:r>
      <w:proofErr w:type="spellEnd"/>
    </w:p>
    <w:p w14:paraId="030A34B5" w14:textId="76CC244A" w:rsidR="00643618" w:rsidRPr="00643618" w:rsidRDefault="00D9744B" w:rsidP="00643618">
      <w:pPr>
        <w:pStyle w:val="Odstavecseseznamem"/>
        <w:numPr>
          <w:ilvl w:val="0"/>
          <w:numId w:val="23"/>
        </w:numPr>
        <w:spacing w:after="240" w:line="264" w:lineRule="auto"/>
        <w:jc w:val="left"/>
        <w:rPr>
          <w:szCs w:val="20"/>
        </w:rPr>
      </w:pPr>
      <w:r w:rsidRPr="006A645A">
        <w:rPr>
          <w:szCs w:val="20"/>
        </w:rPr>
        <w:t>Požadovan</w:t>
      </w:r>
      <w:r w:rsidR="0066789C">
        <w:rPr>
          <w:szCs w:val="20"/>
        </w:rPr>
        <w:t>á velikost diskového uložiště pro zálohování</w:t>
      </w:r>
      <w:r w:rsidR="00F17C08">
        <w:rPr>
          <w:szCs w:val="20"/>
        </w:rPr>
        <w:t xml:space="preserve"> (BACKUP)</w:t>
      </w:r>
      <w:r w:rsidR="00643618">
        <w:rPr>
          <w:szCs w:val="20"/>
        </w:rPr>
        <w:t>.</w:t>
      </w:r>
    </w:p>
    <w:p w14:paraId="11A13C45" w14:textId="5FDE604F" w:rsidR="00001D4A" w:rsidRDefault="00001D4A" w:rsidP="00464EEA">
      <w:pPr>
        <w:spacing w:after="240" w:line="264" w:lineRule="auto"/>
      </w:pPr>
      <w:r w:rsidRPr="00DC2369">
        <w:t xml:space="preserve">Náklady na </w:t>
      </w:r>
      <w:r w:rsidR="001D6AC8" w:rsidRPr="00DC2369">
        <w:t xml:space="preserve">rozšíření virtualizační platformy </w:t>
      </w:r>
      <w:r w:rsidR="0066789C">
        <w:t>SŽ</w:t>
      </w:r>
      <w:r w:rsidR="0066789C" w:rsidRPr="00DC2369">
        <w:t xml:space="preserve"> </w:t>
      </w:r>
      <w:r w:rsidR="00E34279" w:rsidRPr="00DC2369">
        <w:t xml:space="preserve">do požadovaných parametrů, nebude </w:t>
      </w:r>
      <w:r w:rsidR="0066789C">
        <w:t>Ú</w:t>
      </w:r>
      <w:r w:rsidR="00D95E55" w:rsidRPr="00DC2369">
        <w:t>častník</w:t>
      </w:r>
      <w:r w:rsidR="00E34279" w:rsidRPr="00DC2369">
        <w:t xml:space="preserve"> uvádět </w:t>
      </w:r>
      <w:r w:rsidR="00BC4B33" w:rsidRPr="00DC2369">
        <w:t>jako součást nabídkové ceny</w:t>
      </w:r>
      <w:r w:rsidR="0097086A" w:rsidRPr="00DC2369">
        <w:t xml:space="preserve">, tedy </w:t>
      </w:r>
      <w:r w:rsidR="00E34279" w:rsidRPr="00DC2369">
        <w:t xml:space="preserve">do </w:t>
      </w:r>
      <w:r w:rsidR="00032360" w:rsidRPr="00DC2369">
        <w:t>svých nákladů.</w:t>
      </w:r>
      <w:r w:rsidR="009F678E" w:rsidRPr="00DC2369">
        <w:t xml:space="preserve"> </w:t>
      </w:r>
      <w:r w:rsidR="0066789C">
        <w:t>SŽ</w:t>
      </w:r>
      <w:r w:rsidR="0066789C" w:rsidRPr="00DC2369">
        <w:t xml:space="preserve"> </w:t>
      </w:r>
      <w:r w:rsidR="005D308A" w:rsidRPr="00DC2369">
        <w:t xml:space="preserve">bude hodnotit </w:t>
      </w:r>
      <w:r w:rsidR="00BD7821" w:rsidRPr="00DC2369">
        <w:t xml:space="preserve">nároky nabízeného řešení na virtualizační platformu </w:t>
      </w:r>
      <w:r w:rsidR="00662736" w:rsidRPr="00DC2369">
        <w:t xml:space="preserve">pomocí bodovacího systému, na základě </w:t>
      </w:r>
      <w:r w:rsidR="00C42687" w:rsidRPr="00DC2369">
        <w:t>celkového požadovaného výpočetního výkonu uvedeného v</w:t>
      </w:r>
      <w:r w:rsidR="0006795C">
        <w:t> listu</w:t>
      </w:r>
      <w:r w:rsidR="00C42687" w:rsidRPr="00DC2369">
        <w:t xml:space="preserve"> </w:t>
      </w:r>
      <w:r w:rsidR="00C42687" w:rsidRPr="00DC2369">
        <w:rPr>
          <w:szCs w:val="20"/>
        </w:rPr>
        <w:t>„</w:t>
      </w:r>
      <w:r w:rsidR="0006795C">
        <w:rPr>
          <w:szCs w:val="20"/>
        </w:rPr>
        <w:t>P</w:t>
      </w:r>
      <w:r w:rsidR="00C42687" w:rsidRPr="00DC2369">
        <w:rPr>
          <w:szCs w:val="20"/>
        </w:rPr>
        <w:t>ožadavk</w:t>
      </w:r>
      <w:r w:rsidR="0006795C">
        <w:rPr>
          <w:szCs w:val="20"/>
        </w:rPr>
        <w:t>y</w:t>
      </w:r>
      <w:r w:rsidR="00C42687" w:rsidRPr="00DC2369">
        <w:rPr>
          <w:szCs w:val="20"/>
        </w:rPr>
        <w:t>“</w:t>
      </w:r>
      <w:r w:rsidR="0006795C">
        <w:rPr>
          <w:szCs w:val="20"/>
        </w:rPr>
        <w:t>, který je součástí Přílohy č. 19 zadávací dokumentace</w:t>
      </w:r>
      <w:r w:rsidR="00C42687" w:rsidRPr="00DC2369">
        <w:rPr>
          <w:szCs w:val="20"/>
        </w:rPr>
        <w:t>.</w:t>
      </w:r>
    </w:p>
    <w:p w14:paraId="1CCE53DC" w14:textId="2217EBB4" w:rsidR="00D9744B" w:rsidRPr="006A645A" w:rsidRDefault="0066789C" w:rsidP="00464EEA">
      <w:pPr>
        <w:spacing w:after="240" w:line="264" w:lineRule="auto"/>
      </w:pPr>
      <w:r>
        <w:t xml:space="preserve">SŽ </w:t>
      </w:r>
      <w:r w:rsidR="00D9744B">
        <w:t>limituje celkové požadavky na výpočetní výkon a kapacitu, který je připraven pro účely projektu nabídnout</w:t>
      </w:r>
      <w:r w:rsidR="00816D3E">
        <w:t>,</w:t>
      </w:r>
      <w:r w:rsidR="00D9744B">
        <w:t xml:space="preserve"> </w:t>
      </w:r>
      <w:r>
        <w:t>takto</w:t>
      </w:r>
      <w:r w:rsidR="00D9744B">
        <w:t>:</w:t>
      </w:r>
    </w:p>
    <w:tbl>
      <w:tblPr>
        <w:tblStyle w:val="Tabulkasmkou4zvraznn2"/>
        <w:tblW w:w="8228" w:type="dxa"/>
        <w:tblInd w:w="-5" w:type="dxa"/>
        <w:tblLook w:val="0620" w:firstRow="1" w:lastRow="0" w:firstColumn="0" w:lastColumn="0" w:noHBand="1" w:noVBand="1"/>
      </w:tblPr>
      <w:tblGrid>
        <w:gridCol w:w="3119"/>
        <w:gridCol w:w="5109"/>
      </w:tblGrid>
      <w:tr w:rsidR="00D9744B" w:rsidRPr="006A645A" w14:paraId="7E712EA3" w14:textId="77777777" w:rsidTr="48F7D16E">
        <w:trPr>
          <w:cnfStyle w:val="100000000000" w:firstRow="1" w:lastRow="0" w:firstColumn="0" w:lastColumn="0" w:oddVBand="0" w:evenVBand="0" w:oddHBand="0" w:evenHBand="0" w:firstRowFirstColumn="0" w:firstRowLastColumn="0" w:lastRowFirstColumn="0" w:lastRowLastColumn="0"/>
        </w:trPr>
        <w:tc>
          <w:tcPr>
            <w:tcW w:w="3119" w:type="dxa"/>
            <w:hideMark/>
          </w:tcPr>
          <w:p w14:paraId="3273E5CE" w14:textId="77777777" w:rsidR="00D9744B" w:rsidRPr="006A645A" w:rsidRDefault="00D9744B">
            <w:pPr>
              <w:spacing w:after="240" w:line="264" w:lineRule="auto"/>
              <w:jc w:val="left"/>
              <w:rPr>
                <w:szCs w:val="20"/>
              </w:rPr>
            </w:pPr>
            <w:r w:rsidRPr="006A645A">
              <w:rPr>
                <w:szCs w:val="20"/>
              </w:rPr>
              <w:t>Parametr výkonu a kapacity</w:t>
            </w:r>
          </w:p>
        </w:tc>
        <w:tc>
          <w:tcPr>
            <w:tcW w:w="5109" w:type="dxa"/>
            <w:hideMark/>
          </w:tcPr>
          <w:p w14:paraId="2343E33C" w14:textId="59BCD970" w:rsidR="00D9744B" w:rsidRPr="006A645A" w:rsidRDefault="091954AB" w:rsidP="51BD41D5">
            <w:pPr>
              <w:spacing w:after="240" w:line="264" w:lineRule="auto"/>
              <w:jc w:val="left"/>
            </w:pPr>
            <w:r>
              <w:t xml:space="preserve">Maximální </w:t>
            </w:r>
            <w:r w:rsidR="2B479B95">
              <w:t>povolená</w:t>
            </w:r>
            <w:r>
              <w:t xml:space="preserve"> hodnota</w:t>
            </w:r>
          </w:p>
        </w:tc>
      </w:tr>
      <w:tr w:rsidR="00DE76A8" w:rsidRPr="006A645A" w14:paraId="47E53613" w14:textId="77777777" w:rsidTr="48F7D16E">
        <w:tc>
          <w:tcPr>
            <w:tcW w:w="311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hideMark/>
          </w:tcPr>
          <w:p w14:paraId="57172C1C" w14:textId="3079BC13" w:rsidR="00DE76A8" w:rsidRPr="006A645A" w:rsidRDefault="1999AD42" w:rsidP="48F7D16E">
            <w:pPr>
              <w:spacing w:after="240" w:line="264" w:lineRule="auto"/>
              <w:jc w:val="left"/>
            </w:pPr>
            <w:r>
              <w:lastRenderedPageBreak/>
              <w:t>Počet v</w:t>
            </w:r>
            <w:r w:rsidR="6890FC0D">
              <w:t xml:space="preserve"> </w:t>
            </w:r>
            <w:r>
              <w:t>CPU</w:t>
            </w:r>
          </w:p>
        </w:tc>
        <w:tc>
          <w:tcPr>
            <w:tcW w:w="510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tcPr>
          <w:p w14:paraId="2F04029E" w14:textId="43C740AA" w:rsidR="00DE76A8" w:rsidRPr="006A645A" w:rsidRDefault="00701005" w:rsidP="00DE76A8">
            <w:pPr>
              <w:spacing w:after="240" w:line="264" w:lineRule="auto"/>
              <w:jc w:val="left"/>
              <w:rPr>
                <w:szCs w:val="20"/>
              </w:rPr>
            </w:pPr>
            <w:r>
              <w:t>1046</w:t>
            </w:r>
          </w:p>
        </w:tc>
      </w:tr>
      <w:tr w:rsidR="00DE76A8" w:rsidRPr="006A645A" w14:paraId="0E7B7B95" w14:textId="77777777" w:rsidTr="48F7D16E">
        <w:tc>
          <w:tcPr>
            <w:tcW w:w="311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hideMark/>
          </w:tcPr>
          <w:p w14:paraId="3F58461A" w14:textId="4D2FFE30" w:rsidR="00DE76A8" w:rsidRPr="006A645A" w:rsidRDefault="00DE76A8" w:rsidP="00DE76A8">
            <w:pPr>
              <w:spacing w:after="240" w:line="264" w:lineRule="auto"/>
              <w:jc w:val="left"/>
              <w:rPr>
                <w:szCs w:val="20"/>
              </w:rPr>
            </w:pPr>
            <w:r w:rsidRPr="006A645A">
              <w:rPr>
                <w:szCs w:val="20"/>
              </w:rPr>
              <w:t>Kapacita RAM</w:t>
            </w:r>
            <w:r w:rsidR="00AC6022">
              <w:rPr>
                <w:szCs w:val="20"/>
              </w:rPr>
              <w:t xml:space="preserve"> (GB)</w:t>
            </w:r>
          </w:p>
        </w:tc>
        <w:tc>
          <w:tcPr>
            <w:tcW w:w="510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tcPr>
          <w:p w14:paraId="38862D0F" w14:textId="377E0400" w:rsidR="00DE76A8" w:rsidRPr="006A645A" w:rsidRDefault="0071253C" w:rsidP="00DE76A8">
            <w:pPr>
              <w:spacing w:after="240" w:line="264" w:lineRule="auto"/>
              <w:jc w:val="left"/>
              <w:rPr>
                <w:szCs w:val="20"/>
              </w:rPr>
            </w:pPr>
            <w:r>
              <w:t>4877</w:t>
            </w:r>
          </w:p>
        </w:tc>
      </w:tr>
      <w:tr w:rsidR="00DE76A8" w:rsidRPr="006A645A" w14:paraId="53D52030" w14:textId="77777777" w:rsidTr="48F7D16E">
        <w:tc>
          <w:tcPr>
            <w:tcW w:w="311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hideMark/>
          </w:tcPr>
          <w:p w14:paraId="3240C285" w14:textId="24709FC6" w:rsidR="00DE76A8" w:rsidRPr="006A645A" w:rsidRDefault="00DE76A8" w:rsidP="00DE76A8">
            <w:pPr>
              <w:spacing w:after="240" w:line="264" w:lineRule="auto"/>
              <w:jc w:val="left"/>
              <w:rPr>
                <w:szCs w:val="20"/>
              </w:rPr>
            </w:pPr>
            <w:r w:rsidRPr="006A645A">
              <w:rPr>
                <w:szCs w:val="20"/>
              </w:rPr>
              <w:t>Kapacita disků</w:t>
            </w:r>
            <w:r w:rsidR="00AC6022">
              <w:rPr>
                <w:szCs w:val="20"/>
              </w:rPr>
              <w:t xml:space="preserve"> (GB)</w:t>
            </w:r>
          </w:p>
        </w:tc>
        <w:tc>
          <w:tcPr>
            <w:tcW w:w="5109" w:type="dxa"/>
            <w:tc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tcBorders>
          </w:tcPr>
          <w:p w14:paraId="7973356A" w14:textId="786C4226" w:rsidR="00DE76A8" w:rsidRPr="006A645A" w:rsidRDefault="0071253C" w:rsidP="00DE76A8">
            <w:pPr>
              <w:spacing w:after="240" w:line="264" w:lineRule="auto"/>
              <w:jc w:val="left"/>
              <w:rPr>
                <w:szCs w:val="20"/>
              </w:rPr>
            </w:pPr>
            <w:r>
              <w:t>1860000</w:t>
            </w:r>
          </w:p>
        </w:tc>
      </w:tr>
    </w:tbl>
    <w:p w14:paraId="32E2BEE4" w14:textId="77777777" w:rsidR="00727996" w:rsidRPr="006A645A" w:rsidRDefault="00727996" w:rsidP="00727996"/>
    <w:p w14:paraId="53795F67" w14:textId="05C863F6" w:rsidR="00B80B14" w:rsidRPr="006A645A" w:rsidRDefault="00B80B14" w:rsidP="00B80B14">
      <w:pPr>
        <w:pStyle w:val="Nadpis3"/>
      </w:pPr>
      <w:bookmarkStart w:id="69" w:name="_Toc142379781"/>
      <w:r w:rsidRPr="006A645A">
        <w:t>Dodávka hardwarových a softwarových prostředků</w:t>
      </w:r>
      <w:bookmarkEnd w:id="69"/>
    </w:p>
    <w:p w14:paraId="696C151C" w14:textId="3420312B" w:rsidR="00F10B30" w:rsidRPr="006A645A" w:rsidRDefault="00F10B30" w:rsidP="72EEE3F7">
      <w:r>
        <w:t xml:space="preserve">Výjimkou, kdy není nutné využití platformy </w:t>
      </w:r>
      <w:r w:rsidR="001D1CC6">
        <w:t>SŽ</w:t>
      </w:r>
      <w:r>
        <w:t xml:space="preserve">, jsou samozřejmě komponenty řešení, které virtualizaci neumožňují. V takovém případě uvede dodavatel veškeré náklady na hardware, který je součástí dodávaného řešení a nebude provozován v platformě </w:t>
      </w:r>
      <w:r w:rsidR="001D1CC6">
        <w:t>SŽ</w:t>
      </w:r>
      <w:r>
        <w:t>, do své cenové kalkulace</w:t>
      </w:r>
      <w:r w:rsidR="000C4FAC">
        <w:t xml:space="preserve"> a učiní jej součástí své dodávky</w:t>
      </w:r>
      <w:r>
        <w:t>.</w:t>
      </w:r>
    </w:p>
    <w:p w14:paraId="7272B819" w14:textId="146E5F45" w:rsidR="00F10B30" w:rsidRPr="006A645A" w:rsidRDefault="00F10B30" w:rsidP="00F10B30">
      <w:r>
        <w:t xml:space="preserve">Pokud bude součástí nabízeného řešení také dodávka technických a programových prostředků, bude </w:t>
      </w:r>
      <w:r w:rsidR="001D1CC6">
        <w:t>Ú</w:t>
      </w:r>
      <w:r w:rsidR="00D95E55">
        <w:t>častník</w:t>
      </w:r>
      <w:r>
        <w:t xml:space="preserve"> respektovat, že:</w:t>
      </w:r>
    </w:p>
    <w:p w14:paraId="360D8A9F" w14:textId="17BE1ECB" w:rsidR="00F10B30" w:rsidRPr="00464EEA" w:rsidRDefault="00F10B30" w:rsidP="00F10B30">
      <w:pPr>
        <w:rPr>
          <w:i/>
          <w:iCs/>
        </w:rPr>
      </w:pPr>
      <w:r w:rsidRPr="00464EEA">
        <w:t>Dne 17. prosince 2018 vydal Národní úřad pro kybernetickou a informační bezpečnost</w:t>
      </w:r>
      <w:r w:rsidR="001D1CC6" w:rsidRPr="00464EEA">
        <w:t xml:space="preserve"> (dále jen „NÚKIB“)</w:t>
      </w:r>
      <w:r w:rsidRPr="00464EEA">
        <w:t xml:space="preserve"> </w:t>
      </w:r>
      <w:r w:rsidR="001D1CC6">
        <w:t xml:space="preserve">na základě </w:t>
      </w:r>
      <w:proofErr w:type="spellStart"/>
      <w:r w:rsidR="001D1CC6">
        <w:t>ZoKB</w:t>
      </w:r>
      <w:proofErr w:type="spellEnd"/>
      <w:r w:rsidR="001D1CC6">
        <w:t xml:space="preserve"> </w:t>
      </w:r>
      <w:r w:rsidRPr="00464EEA">
        <w:t>Varování, č. j. 3012/2018NÚKIB-E/110, kde uvedl, že: „</w:t>
      </w:r>
      <w:r w:rsidRPr="001D1CC6">
        <w:rPr>
          <w:i/>
          <w:iCs/>
        </w:rPr>
        <w:t>Použití technických nebo programových prostředků následujících společností, včetně jejich dceřiných společností, představuje hrozbu v oblasti kybernetické bezpečnosti:</w:t>
      </w:r>
    </w:p>
    <w:p w14:paraId="408BD333" w14:textId="77777777" w:rsidR="00F10B30" w:rsidRPr="00464EEA" w:rsidRDefault="00F10B30" w:rsidP="00F10B30">
      <w:pPr>
        <w:numPr>
          <w:ilvl w:val="0"/>
          <w:numId w:val="24"/>
        </w:numPr>
        <w:rPr>
          <w:i/>
          <w:iCs/>
        </w:rPr>
      </w:pPr>
      <w:r w:rsidRPr="001D1CC6">
        <w:rPr>
          <w:i/>
          <w:iCs/>
        </w:rPr>
        <w:t xml:space="preserve">Huawei Technologies Co., Ltd, </w:t>
      </w:r>
      <w:proofErr w:type="spellStart"/>
      <w:r w:rsidRPr="001D1CC6">
        <w:rPr>
          <w:i/>
          <w:iCs/>
        </w:rPr>
        <w:t>Šen</w:t>
      </w:r>
      <w:proofErr w:type="spellEnd"/>
      <w:r w:rsidRPr="001D1CC6">
        <w:rPr>
          <w:i/>
          <w:iCs/>
        </w:rPr>
        <w:t>-čen, Čínská lidová republika</w:t>
      </w:r>
    </w:p>
    <w:p w14:paraId="4F321269" w14:textId="77777777" w:rsidR="00F10B30" w:rsidRPr="001D1CC6" w:rsidRDefault="00F10B30" w:rsidP="00F10B30">
      <w:pPr>
        <w:numPr>
          <w:ilvl w:val="0"/>
          <w:numId w:val="24"/>
        </w:numPr>
      </w:pPr>
      <w:r w:rsidRPr="001D1CC6">
        <w:rPr>
          <w:i/>
          <w:iCs/>
        </w:rPr>
        <w:t xml:space="preserve">ZTE </w:t>
      </w:r>
      <w:proofErr w:type="spellStart"/>
      <w:r w:rsidRPr="001D1CC6">
        <w:rPr>
          <w:i/>
          <w:iCs/>
        </w:rPr>
        <w:t>Corporation</w:t>
      </w:r>
      <w:proofErr w:type="spellEnd"/>
      <w:r w:rsidRPr="001D1CC6">
        <w:rPr>
          <w:i/>
          <w:iCs/>
        </w:rPr>
        <w:t xml:space="preserve">, </w:t>
      </w:r>
      <w:proofErr w:type="spellStart"/>
      <w:r w:rsidRPr="001D1CC6">
        <w:rPr>
          <w:i/>
          <w:iCs/>
        </w:rPr>
        <w:t>Šen</w:t>
      </w:r>
      <w:proofErr w:type="spellEnd"/>
      <w:r w:rsidRPr="001D1CC6">
        <w:rPr>
          <w:i/>
          <w:iCs/>
        </w:rPr>
        <w:t>-čen, Čínská lidová republika</w:t>
      </w:r>
      <w:r w:rsidRPr="00464EEA">
        <w:t>“.</w:t>
      </w:r>
    </w:p>
    <w:p w14:paraId="4EF9198A" w14:textId="2991C2F6" w:rsidR="00F10B30" w:rsidRPr="001D1CC6" w:rsidRDefault="00F10B30" w:rsidP="00F10B30">
      <w:r w:rsidRPr="00464EEA">
        <w:t xml:space="preserve">Dne 4. ledna 2019 vydal </w:t>
      </w:r>
      <w:r w:rsidR="001D1CC6">
        <w:t>NÚKIB</w:t>
      </w:r>
      <w:r w:rsidRPr="00464EEA">
        <w:t xml:space="preserve"> Metodiku k varování ze dne 17. prosince 2018</w:t>
      </w:r>
      <w:r w:rsidR="001D1CC6">
        <w:t xml:space="preserve"> (dále jen „metodika“)</w:t>
      </w:r>
      <w:r w:rsidRPr="00464EEA">
        <w:t>, kde jsou mj. určeny i postupy pro aktualizaci analýzy rizik. V souladu s vydanou metodikou provedl</w:t>
      </w:r>
      <w:r w:rsidR="001D1CC6">
        <w:t>a SŽ</w:t>
      </w:r>
      <w:r w:rsidRPr="00464EEA">
        <w:t xml:space="preserve"> analýzu rizik související s předmětnou veřejnou zakázkou na dodávky, jak je jeho povinností podle § 5 a § 8 </w:t>
      </w:r>
      <w:r w:rsidR="001D1CC6">
        <w:t>VOKB</w:t>
      </w:r>
      <w:r w:rsidRPr="00464EEA">
        <w:t xml:space="preserve">. V návaznosti na to </w:t>
      </w:r>
      <w:r w:rsidR="001D1CC6">
        <w:t xml:space="preserve">SŽ </w:t>
      </w:r>
      <w:r w:rsidRPr="00464EEA">
        <w:t>identifikoval</w:t>
      </w:r>
      <w:r w:rsidR="001D1CC6">
        <w:t>a</w:t>
      </w:r>
      <w:r w:rsidRPr="00464EEA">
        <w:t xml:space="preserve"> rizika spojená s výše uvedenými technickými a programovými prostředky jako neakceptovatelná</w:t>
      </w:r>
      <w:r w:rsidR="00912595">
        <w:t>,</w:t>
      </w:r>
      <w:r w:rsidRPr="00464EEA">
        <w:t xml:space="preserve"> a současně opatření k jejich zvládání, kterým je nepřipuštění použití těchto prostředků v rámci plnění veřejné zakázky.</w:t>
      </w:r>
    </w:p>
    <w:p w14:paraId="4555A357" w14:textId="331F937F" w:rsidR="00F10B30" w:rsidRPr="001D1CC6" w:rsidRDefault="001D1CC6" w:rsidP="00F10B30">
      <w:r>
        <w:rPr>
          <w:b/>
          <w:bCs/>
        </w:rPr>
        <w:t xml:space="preserve">SŽ </w:t>
      </w:r>
      <w:r w:rsidR="00F10B30" w:rsidRPr="00464EEA">
        <w:rPr>
          <w:b/>
          <w:bCs/>
        </w:rPr>
        <w:t xml:space="preserve">tak na základě varování NÚKIB, navazující metodiky a provedené analýzy rizik, ve spojení s § 4 odst. 4 </w:t>
      </w:r>
      <w:proofErr w:type="spellStart"/>
      <w:r w:rsidR="00F10B30" w:rsidRPr="00464EEA">
        <w:rPr>
          <w:b/>
          <w:bCs/>
        </w:rPr>
        <w:t>ZoKB</w:t>
      </w:r>
      <w:proofErr w:type="spellEnd"/>
      <w:r w:rsidR="00F10B30" w:rsidRPr="00464EEA">
        <w:rPr>
          <w:b/>
          <w:bCs/>
        </w:rPr>
        <w:t>, nepřipouští v rámci plnění veřejné zakázky použití technických nebo programových prostředků společností (výrobců), které jsou uvedené v současné době platném varování NÚKIB jako hrozba v oblasti kybernetické bezpečnosti.</w:t>
      </w:r>
    </w:p>
    <w:p w14:paraId="7C729C0E" w14:textId="4108B558" w:rsidR="007556F7" w:rsidRDefault="008C7FDC" w:rsidP="00303855">
      <w:pPr>
        <w:pStyle w:val="Nadpis2"/>
        <w:ind w:left="576" w:hanging="576"/>
      </w:pPr>
      <w:bookmarkStart w:id="70" w:name="_Toc142379782"/>
      <w:r w:rsidRPr="006B7C18">
        <w:t xml:space="preserve">Oblasti, které nejsou </w:t>
      </w:r>
      <w:r w:rsidR="003C748C" w:rsidRPr="006B7C18">
        <w:t xml:space="preserve">předmětem </w:t>
      </w:r>
      <w:r w:rsidR="006B7C18">
        <w:t xml:space="preserve">plnění </w:t>
      </w:r>
      <w:r w:rsidR="003C748C" w:rsidRPr="006B7C18">
        <w:t>veřejné zakázky</w:t>
      </w:r>
      <w:bookmarkEnd w:id="70"/>
    </w:p>
    <w:p w14:paraId="764E3D1F" w14:textId="3087A2FB" w:rsidR="00771EEC" w:rsidRDefault="00266C5D" w:rsidP="00582CA8">
      <w:pPr>
        <w:pStyle w:val="Odstavecseseznamem"/>
        <w:numPr>
          <w:ilvl w:val="0"/>
          <w:numId w:val="37"/>
        </w:numPr>
      </w:pPr>
      <w:bookmarkStart w:id="71" w:name="_Ref50453108"/>
      <w:bookmarkStart w:id="72" w:name="_Toc53411070"/>
      <w:bookmarkEnd w:id="4"/>
      <w:r>
        <w:t>Instalace a správa</w:t>
      </w:r>
      <w:r w:rsidR="00771EEC">
        <w:t xml:space="preserve"> virtualizační platformy</w:t>
      </w:r>
      <w:r w:rsidR="00E03701">
        <w:t xml:space="preserve">, která zajišťuje </w:t>
      </w:r>
      <w:r>
        <w:t xml:space="preserve">prostor pro provoz </w:t>
      </w:r>
      <w:r w:rsidR="00430155">
        <w:t>komponent řešení Log management a SIEM.</w:t>
      </w:r>
    </w:p>
    <w:p w14:paraId="41BBD410" w14:textId="090E82E2" w:rsidR="000A2533" w:rsidRPr="00DC2369" w:rsidRDefault="000A2533" w:rsidP="00582CA8">
      <w:pPr>
        <w:pStyle w:val="Odstavecseseznamem"/>
        <w:numPr>
          <w:ilvl w:val="0"/>
          <w:numId w:val="37"/>
        </w:numPr>
      </w:pPr>
      <w:r w:rsidRPr="00DC2369">
        <w:lastRenderedPageBreak/>
        <w:t xml:space="preserve">Instalace </w:t>
      </w:r>
      <w:r w:rsidR="0031733E" w:rsidRPr="00DC2369">
        <w:t xml:space="preserve">a správa </w:t>
      </w:r>
      <w:r w:rsidRPr="00DC2369">
        <w:t xml:space="preserve">operačních systémů, které </w:t>
      </w:r>
      <w:r w:rsidR="009366E6" w:rsidRPr="00DC2369">
        <w:t xml:space="preserve">jsou součástí nabízených instancí virtualizační platformy </w:t>
      </w:r>
      <w:r w:rsidR="002B05BD">
        <w:t>SŽ</w:t>
      </w:r>
      <w:r w:rsidR="005E6280" w:rsidRPr="00DC2369">
        <w:t>, p</w:t>
      </w:r>
      <w:r w:rsidR="00543D45" w:rsidRPr="00DC2369">
        <w:t xml:space="preserve">okud dodavatel nebude vyžadovat </w:t>
      </w:r>
      <w:r w:rsidR="00E46C21" w:rsidRPr="00DC2369">
        <w:t xml:space="preserve">instalaci specifického OS, nebo provádění </w:t>
      </w:r>
      <w:r w:rsidR="00FD5773" w:rsidRPr="00DC2369">
        <w:t>zásahů do standar</w:t>
      </w:r>
      <w:r w:rsidR="00184C67" w:rsidRPr="00DC2369">
        <w:t>dní ins</w:t>
      </w:r>
      <w:r w:rsidR="004D27B7" w:rsidRPr="00DC2369">
        <w:t>talace</w:t>
      </w:r>
      <w:r w:rsidR="001F5650" w:rsidRPr="00DC2369">
        <w:t>.</w:t>
      </w:r>
    </w:p>
    <w:p w14:paraId="7553E2C9" w14:textId="0E16B9F5" w:rsidR="00582CA8" w:rsidRDefault="00A72DBE" w:rsidP="00582CA8">
      <w:pPr>
        <w:pStyle w:val="Odstavecseseznamem"/>
        <w:numPr>
          <w:ilvl w:val="0"/>
          <w:numId w:val="37"/>
        </w:numPr>
      </w:pPr>
      <w:r w:rsidRPr="00582CA8">
        <w:t xml:space="preserve">Provozní monitoring HW a virtualizačního prostředí SŽ, které zajišťuje provoz </w:t>
      </w:r>
      <w:r w:rsidR="00582CA8" w:rsidRPr="00582CA8">
        <w:t xml:space="preserve">jednotlivých komponent řešení </w:t>
      </w:r>
      <w:r w:rsidR="002B05BD">
        <w:t>L</w:t>
      </w:r>
      <w:r w:rsidR="00582CA8" w:rsidRPr="00582CA8">
        <w:t>og management a SIEM.</w:t>
      </w:r>
    </w:p>
    <w:p w14:paraId="78DD9153" w14:textId="096BFE96" w:rsidR="00675BFA" w:rsidRDefault="00675BFA" w:rsidP="00582CA8">
      <w:pPr>
        <w:pStyle w:val="Odstavecseseznamem"/>
        <w:numPr>
          <w:ilvl w:val="0"/>
          <w:numId w:val="37"/>
        </w:numPr>
      </w:pPr>
      <w:r>
        <w:t xml:space="preserve">Úprava a konfigurace zdrojů logů pro účely </w:t>
      </w:r>
      <w:r w:rsidR="00F23664">
        <w:t xml:space="preserve">jejich integrace na </w:t>
      </w:r>
      <w:r w:rsidR="00D30D10">
        <w:t xml:space="preserve">komponenty </w:t>
      </w:r>
      <w:r w:rsidR="00910B85">
        <w:t>řešení Log management a SIEM</w:t>
      </w:r>
      <w:r w:rsidR="001E4072">
        <w:t>.</w:t>
      </w:r>
    </w:p>
    <w:p w14:paraId="6AEED734" w14:textId="1AEB5B00" w:rsidR="002D3EB2" w:rsidRPr="00582CA8" w:rsidRDefault="00065306" w:rsidP="00B97F7E">
      <w:pPr>
        <w:pStyle w:val="Odstavecseseznamem"/>
        <w:numPr>
          <w:ilvl w:val="0"/>
          <w:numId w:val="37"/>
        </w:numPr>
      </w:pPr>
      <w:r>
        <w:t xml:space="preserve">Provoz archivačního systému pro dlouhodobé uložení </w:t>
      </w:r>
      <w:r w:rsidR="0091746C">
        <w:t>logů</w:t>
      </w:r>
      <w:r w:rsidR="00895412">
        <w:t xml:space="preserve"> mimo prostředí řešení Log management a SIEM</w:t>
      </w:r>
      <w:r w:rsidR="00B97F7E">
        <w:t>.</w:t>
      </w:r>
      <w:r w:rsidR="002D3EB2" w:rsidRPr="00582CA8">
        <w:br w:type="page"/>
      </w:r>
    </w:p>
    <w:p w14:paraId="0BD53186" w14:textId="49981873" w:rsidR="00497E57" w:rsidRPr="005A0A8F" w:rsidRDefault="00497E57" w:rsidP="004520AA">
      <w:pPr>
        <w:pStyle w:val="Nadpis1"/>
      </w:pPr>
      <w:bookmarkStart w:id="73" w:name="_Toc142379783"/>
      <w:r>
        <w:lastRenderedPageBreak/>
        <w:t>Současný stav a popis prostředí</w:t>
      </w:r>
      <w:bookmarkEnd w:id="71"/>
      <w:bookmarkEnd w:id="72"/>
      <w:bookmarkEnd w:id="73"/>
    </w:p>
    <w:p w14:paraId="41138BFD" w14:textId="5E562AA4" w:rsidR="00936B28" w:rsidRDefault="00936B28" w:rsidP="00936B28">
      <w:r>
        <w:t xml:space="preserve">Současný stav ICT prostředí </w:t>
      </w:r>
      <w:r w:rsidR="002B05BD">
        <w:t>SŽ</w:t>
      </w:r>
      <w:r>
        <w:t xml:space="preserve"> </w:t>
      </w:r>
      <w:bookmarkStart w:id="74" w:name="_Souhrnné_objemy_logů"/>
      <w:bookmarkEnd w:id="74"/>
      <w:r>
        <w:t>je popsán v přiložených dokumentech:</w:t>
      </w:r>
    </w:p>
    <w:p w14:paraId="25EE4167" w14:textId="4EFB7238" w:rsidR="00936B28" w:rsidRPr="006B4F08" w:rsidRDefault="006D190B" w:rsidP="00936B28">
      <w:pPr>
        <w:pStyle w:val="Odstavecseseznamem"/>
        <w:numPr>
          <w:ilvl w:val="0"/>
          <w:numId w:val="20"/>
        </w:numPr>
      </w:pPr>
      <w:r w:rsidRPr="006D190B">
        <w:t xml:space="preserve">Analýza prostředí – architektura </w:t>
      </w:r>
      <w:r w:rsidRPr="006B4F08">
        <w:t>prostředí SŽ</w:t>
      </w:r>
      <w:r w:rsidRPr="006B4F08" w:rsidDel="006D190B">
        <w:t xml:space="preserve"> </w:t>
      </w:r>
      <w:r w:rsidR="00936B28" w:rsidRPr="006B4F08">
        <w:t xml:space="preserve">(Příloha č. 2 </w:t>
      </w:r>
      <w:r w:rsidR="0088595B">
        <w:t>z</w:t>
      </w:r>
      <w:r w:rsidR="00936B28" w:rsidRPr="006B4F08">
        <w:t>adávací dokumentace)</w:t>
      </w:r>
    </w:p>
    <w:p w14:paraId="404FD3C0" w14:textId="42DBE5CA" w:rsidR="00936B28" w:rsidRPr="006B4F08" w:rsidRDefault="00D72241" w:rsidP="00936B28">
      <w:pPr>
        <w:pStyle w:val="Odstavecseseznamem"/>
        <w:numPr>
          <w:ilvl w:val="0"/>
          <w:numId w:val="20"/>
        </w:numPr>
      </w:pPr>
      <w:bookmarkStart w:id="75" w:name="_Hlk140500636"/>
      <w:r w:rsidRPr="006B4F08">
        <w:t xml:space="preserve">Analýza prostředí </w:t>
      </w:r>
      <w:r w:rsidR="0088595B">
        <w:t>–</w:t>
      </w:r>
      <w:r w:rsidRPr="006B4F08">
        <w:t xml:space="preserve"> popis prostředí sítě UAS</w:t>
      </w:r>
      <w:r w:rsidRPr="006B4F08" w:rsidDel="00D72241">
        <w:t xml:space="preserve"> </w:t>
      </w:r>
      <w:bookmarkEnd w:id="75"/>
      <w:r w:rsidR="00936B28" w:rsidRPr="006B4F08">
        <w:t xml:space="preserve">(Příloha č. 3 </w:t>
      </w:r>
      <w:r w:rsidR="0088595B">
        <w:t>z</w:t>
      </w:r>
      <w:r w:rsidR="00936B28" w:rsidRPr="006B4F08">
        <w:t>adávací dokumentace)</w:t>
      </w:r>
    </w:p>
    <w:p w14:paraId="517B4397" w14:textId="53FAF884" w:rsidR="00936B28" w:rsidRPr="006B4F08" w:rsidRDefault="00936B28" w:rsidP="00936B28">
      <w:pPr>
        <w:pStyle w:val="Odstavecseseznamem"/>
        <w:numPr>
          <w:ilvl w:val="0"/>
          <w:numId w:val="20"/>
        </w:numPr>
      </w:pPr>
      <w:r w:rsidRPr="006B4F08">
        <w:t xml:space="preserve">Platforma 2.0 - souhrn podporovaných infrastrukturních služeb, technologií, a architektonických principů, která definuje základní rámec pro návrh řešení ICT (Příloha č. 4 </w:t>
      </w:r>
      <w:r w:rsidR="005533B0">
        <w:t>z</w:t>
      </w:r>
      <w:r w:rsidRPr="006B4F08">
        <w:t>adávací dokumentace)</w:t>
      </w:r>
    </w:p>
    <w:p w14:paraId="5EE857C3" w14:textId="6E580061" w:rsidR="004F4EE1" w:rsidRPr="00697FEB" w:rsidRDefault="004F4EE1" w:rsidP="00494A85"/>
    <w:p w14:paraId="3B389615" w14:textId="77777777" w:rsidR="002D3EB2" w:rsidRDefault="002D3EB2">
      <w:pPr>
        <w:spacing w:after="240" w:line="264" w:lineRule="auto"/>
        <w:jc w:val="left"/>
        <w:rPr>
          <w:rFonts w:asciiTheme="majorHAnsi" w:eastAsiaTheme="majorEastAsia" w:hAnsiTheme="majorHAnsi" w:cstheme="majorBidi"/>
          <w:b/>
          <w:color w:val="FF5200" w:themeColor="accent2"/>
          <w:spacing w:val="-6"/>
          <w:sz w:val="36"/>
          <w:szCs w:val="36"/>
        </w:rPr>
      </w:pPr>
      <w:bookmarkStart w:id="76" w:name="_Toc98248295"/>
      <w:bookmarkStart w:id="77" w:name="_Toc98248296"/>
      <w:bookmarkStart w:id="78" w:name="_Toc98248297"/>
      <w:bookmarkStart w:id="79" w:name="_Toc98248298"/>
      <w:bookmarkStart w:id="80" w:name="_Toc98248299"/>
      <w:bookmarkStart w:id="81" w:name="_Toc98248300"/>
      <w:bookmarkStart w:id="82" w:name="_Toc98248301"/>
      <w:bookmarkStart w:id="83" w:name="_Toc98248302"/>
      <w:bookmarkStart w:id="84" w:name="_Toc98248303"/>
      <w:bookmarkStart w:id="85" w:name="_Toc98248304"/>
      <w:bookmarkStart w:id="86" w:name="_Toc98248305"/>
      <w:bookmarkStart w:id="87" w:name="_Toc98248306"/>
      <w:bookmarkStart w:id="88" w:name="_Toc98248307"/>
      <w:bookmarkStart w:id="89" w:name="_Toc98248308"/>
      <w:bookmarkStart w:id="90" w:name="_Toc98248309"/>
      <w:bookmarkStart w:id="91" w:name="_Toc98248310"/>
      <w:bookmarkStart w:id="92" w:name="_Toc98248311"/>
      <w:bookmarkStart w:id="93" w:name="_Toc98248312"/>
      <w:bookmarkStart w:id="94" w:name="_Toc98248313"/>
      <w:bookmarkStart w:id="95" w:name="_Toc98248314"/>
      <w:bookmarkStart w:id="96" w:name="_Toc98248315"/>
      <w:bookmarkStart w:id="97" w:name="_Toc98248316"/>
      <w:bookmarkStart w:id="98" w:name="_Toc98248329"/>
      <w:bookmarkStart w:id="99" w:name="_Toc98248330"/>
      <w:bookmarkStart w:id="100" w:name="_Toc98248331"/>
      <w:bookmarkStart w:id="101" w:name="_Toc98248344"/>
      <w:bookmarkStart w:id="102" w:name="_Požadavky_na_dodávku"/>
      <w:bookmarkStart w:id="103" w:name="_Toc44501806"/>
      <w:bookmarkStart w:id="104" w:name="_Toc53411084"/>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r>
        <w:br w:type="page"/>
      </w:r>
    </w:p>
    <w:p w14:paraId="4101C952" w14:textId="67C2E784" w:rsidR="00416C0A" w:rsidRPr="006A645A" w:rsidRDefault="00416C0A" w:rsidP="004520AA">
      <w:pPr>
        <w:pStyle w:val="Nadpis1"/>
      </w:pPr>
      <w:bookmarkStart w:id="105" w:name="_Toc142379784"/>
      <w:r w:rsidRPr="006A645A">
        <w:lastRenderedPageBreak/>
        <w:t xml:space="preserve">Požadavky na </w:t>
      </w:r>
      <w:bookmarkEnd w:id="103"/>
      <w:bookmarkEnd w:id="104"/>
      <w:r w:rsidR="00A865B6" w:rsidRPr="006A645A">
        <w:t>plnění</w:t>
      </w:r>
      <w:bookmarkEnd w:id="105"/>
    </w:p>
    <w:p w14:paraId="614D9D65" w14:textId="4680C853" w:rsidR="00F05682" w:rsidRPr="006A645A" w:rsidRDefault="002B05BD" w:rsidP="004520AA">
      <w:r>
        <w:t>SŽ</w:t>
      </w:r>
      <w:r w:rsidRPr="006A645A">
        <w:t xml:space="preserve"> </w:t>
      </w:r>
      <w:r w:rsidR="00332478" w:rsidRPr="006A645A">
        <w:t>očekává dodávku komplexního řešení, která se bude sestávat z jednorázových projektových činností</w:t>
      </w:r>
      <w:r w:rsidR="00F037ED" w:rsidRPr="006A645A">
        <w:t xml:space="preserve">, dodávky nástroje </w:t>
      </w:r>
      <w:r w:rsidR="00CF708B" w:rsidRPr="006A645A">
        <w:t>se</w:t>
      </w:r>
      <w:r w:rsidR="00F037ED" w:rsidRPr="006A645A">
        <w:t xml:space="preserve"> související</w:t>
      </w:r>
      <w:r w:rsidR="00CF708B" w:rsidRPr="006A645A">
        <w:t xml:space="preserve">mi </w:t>
      </w:r>
      <w:r w:rsidR="00F037ED" w:rsidRPr="006A645A">
        <w:t>technický</w:t>
      </w:r>
      <w:r w:rsidR="00CF708B" w:rsidRPr="006A645A">
        <w:t>mi</w:t>
      </w:r>
      <w:r w:rsidR="00F037ED" w:rsidRPr="006A645A">
        <w:t xml:space="preserve"> komponent</w:t>
      </w:r>
      <w:r w:rsidR="00CF708B" w:rsidRPr="006A645A">
        <w:t xml:space="preserve">y a </w:t>
      </w:r>
      <w:r w:rsidR="009B5B47" w:rsidRPr="006A645A">
        <w:t>průběžných služeb dodavatele řešení.</w:t>
      </w:r>
    </w:p>
    <w:p w14:paraId="57066D55" w14:textId="1A47E25A" w:rsidR="003F376B" w:rsidRPr="006A645A" w:rsidRDefault="003F376B" w:rsidP="003F376B">
      <w:pPr>
        <w:pStyle w:val="Nadpis2"/>
        <w:ind w:left="576" w:hanging="576"/>
      </w:pPr>
      <w:bookmarkStart w:id="106" w:name="_Toc1586616269"/>
      <w:bookmarkStart w:id="107" w:name="_Toc142379785"/>
      <w:r w:rsidRPr="006A645A">
        <w:t>Jednorázové projektové činnosti</w:t>
      </w:r>
      <w:bookmarkEnd w:id="106"/>
      <w:bookmarkEnd w:id="107"/>
    </w:p>
    <w:p w14:paraId="2C9D29E0" w14:textId="77777777" w:rsidR="003F376B" w:rsidRPr="006A645A" w:rsidRDefault="003F376B" w:rsidP="003F376B">
      <w:r w:rsidRPr="006A645A">
        <w:t>Jednorázové projektové činnosti jsou nedílnou součástí dodávaného řešení, jsou zahrnuty mezi akceptační milníky a je k nim vázána etapizace dodávky a fakturace.</w:t>
      </w:r>
    </w:p>
    <w:p w14:paraId="245C419B" w14:textId="52C343CD" w:rsidR="003F376B" w:rsidRPr="006A645A" w:rsidRDefault="003F376B" w:rsidP="003F376B">
      <w:pPr>
        <w:pStyle w:val="Nadpis3"/>
      </w:pPr>
      <w:bookmarkStart w:id="108" w:name="_Toc98228757"/>
      <w:bookmarkStart w:id="109" w:name="_Toc142379786"/>
      <w:r w:rsidRPr="006A645A">
        <w:t>Před-implementační analýza</w:t>
      </w:r>
      <w:bookmarkEnd w:id="108"/>
      <w:bookmarkEnd w:id="109"/>
    </w:p>
    <w:tbl>
      <w:tblPr>
        <w:tblStyle w:val="Mkatabulky"/>
        <w:tblW w:w="5000" w:type="pct"/>
        <w:tblLook w:val="04A0" w:firstRow="1" w:lastRow="0" w:firstColumn="1" w:lastColumn="0" w:noHBand="0" w:noVBand="1"/>
      </w:tblPr>
      <w:tblGrid>
        <w:gridCol w:w="966"/>
        <w:gridCol w:w="7262"/>
      </w:tblGrid>
      <w:tr w:rsidR="003F376B" w:rsidRPr="006A645A" w14:paraId="58D9AD23"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hideMark/>
          </w:tcPr>
          <w:p w14:paraId="024D98E0" w14:textId="66E599BB" w:rsidR="003F376B" w:rsidRPr="006A645A" w:rsidRDefault="003F376B">
            <w:pPr>
              <w:rPr>
                <w:b/>
                <w:bCs/>
              </w:rPr>
            </w:pPr>
          </w:p>
        </w:tc>
        <w:tc>
          <w:tcPr>
            <w:tcW w:w="4461" w:type="pct"/>
            <w:shd w:val="clear" w:color="auto" w:fill="FFD3BD"/>
            <w:hideMark/>
          </w:tcPr>
          <w:p w14:paraId="75EE7A60" w14:textId="77777777" w:rsidR="003F376B" w:rsidRPr="006A645A" w:rsidRDefault="003F376B">
            <w:pPr>
              <w:cnfStyle w:val="100000000000" w:firstRow="1" w:lastRow="0" w:firstColumn="0" w:lastColumn="0" w:oddVBand="0" w:evenVBand="0" w:oddHBand="0" w:evenHBand="0" w:firstRowFirstColumn="0" w:firstRowLastColumn="0" w:lastRowFirstColumn="0" w:lastRowLastColumn="0"/>
              <w:rPr>
                <w:b/>
                <w:bCs/>
              </w:rPr>
            </w:pPr>
            <w:r w:rsidRPr="006A645A">
              <w:rPr>
                <w:b/>
                <w:bCs/>
              </w:rPr>
              <w:t>Před-implementační analýza</w:t>
            </w:r>
          </w:p>
        </w:tc>
      </w:tr>
      <w:tr w:rsidR="003F376B" w:rsidRPr="006A645A" w14:paraId="0457312A"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31D3F6A6" w14:textId="77777777" w:rsidR="003F376B" w:rsidRPr="006A645A" w:rsidRDefault="003F376B">
            <w:r w:rsidRPr="006A645A">
              <w:t>Popis</w:t>
            </w:r>
          </w:p>
        </w:tc>
        <w:tc>
          <w:tcPr>
            <w:tcW w:w="4461" w:type="pct"/>
            <w:tcBorders>
              <w:top w:val="single" w:sz="2" w:space="0" w:color="auto"/>
              <w:left w:val="single" w:sz="2" w:space="0" w:color="auto"/>
              <w:bottom w:val="single" w:sz="2" w:space="0" w:color="auto"/>
              <w:right w:val="nil"/>
            </w:tcBorders>
            <w:hideMark/>
          </w:tcPr>
          <w:p w14:paraId="2BAA1D77" w14:textId="08E22E81" w:rsidR="003F376B" w:rsidRPr="006A645A"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A645A">
              <w:rPr>
                <w:rFonts w:ascii="Verdana" w:hAnsi="Verdana"/>
                <w:sz w:val="18"/>
              </w:rPr>
              <w:t xml:space="preserve">Před-implementační analýza popisuje způsob a podmínky nasazení technologie </w:t>
            </w:r>
            <w:r w:rsidR="004B45D4" w:rsidRPr="006A645A">
              <w:rPr>
                <w:rFonts w:ascii="Verdana" w:hAnsi="Verdana"/>
                <w:sz w:val="18"/>
              </w:rPr>
              <w:t>Log management a SIEM</w:t>
            </w:r>
            <w:r w:rsidRPr="006A645A">
              <w:rPr>
                <w:rFonts w:ascii="Verdana" w:hAnsi="Verdana"/>
                <w:sz w:val="18"/>
              </w:rPr>
              <w:t xml:space="preserve"> do prostředí </w:t>
            </w:r>
            <w:r w:rsidR="002B05BD">
              <w:rPr>
                <w:rFonts w:ascii="Verdana" w:hAnsi="Verdana"/>
                <w:sz w:val="18"/>
              </w:rPr>
              <w:t>SŽ</w:t>
            </w:r>
            <w:r w:rsidRPr="006A645A">
              <w:rPr>
                <w:rFonts w:ascii="Verdana" w:hAnsi="Verdana"/>
                <w:sz w:val="18"/>
              </w:rPr>
              <w:t xml:space="preserve">. Dokument musí popisovat charakteristiku dodávaného technického řešení, popis jednotlivých jeho komponent, navrhovaný způsob zapojení do prostředí </w:t>
            </w:r>
            <w:r w:rsidR="002B05BD">
              <w:rPr>
                <w:rFonts w:ascii="Verdana" w:hAnsi="Verdana"/>
                <w:sz w:val="18"/>
              </w:rPr>
              <w:t>SŽ</w:t>
            </w:r>
            <w:r w:rsidR="002B05BD" w:rsidRPr="006A645A">
              <w:rPr>
                <w:rFonts w:ascii="Verdana" w:hAnsi="Verdana"/>
                <w:sz w:val="18"/>
              </w:rPr>
              <w:t xml:space="preserve"> </w:t>
            </w:r>
            <w:r w:rsidRPr="006A645A">
              <w:rPr>
                <w:rFonts w:ascii="Verdana" w:hAnsi="Verdana"/>
                <w:sz w:val="18"/>
              </w:rPr>
              <w:t xml:space="preserve">a samozřejmě způsob integrace </w:t>
            </w:r>
            <w:r w:rsidR="00C42A31" w:rsidRPr="006A645A">
              <w:rPr>
                <w:rFonts w:ascii="Verdana" w:hAnsi="Verdana"/>
                <w:sz w:val="18"/>
              </w:rPr>
              <w:t>zdrojů logů</w:t>
            </w:r>
            <w:r w:rsidRPr="006A645A">
              <w:rPr>
                <w:rFonts w:ascii="Verdana" w:hAnsi="Verdana"/>
                <w:sz w:val="18"/>
              </w:rPr>
              <w:t>.</w:t>
            </w:r>
          </w:p>
          <w:p w14:paraId="38392BEF" w14:textId="2DF7E145" w:rsidR="003F376B" w:rsidRPr="006A645A" w:rsidRDefault="003F376B">
            <w:pPr>
              <w:cnfStyle w:val="000000000000" w:firstRow="0" w:lastRow="0" w:firstColumn="0" w:lastColumn="0" w:oddVBand="0" w:evenVBand="0" w:oddHBand="0" w:evenHBand="0" w:firstRowFirstColumn="0" w:firstRowLastColumn="0" w:lastRowFirstColumn="0" w:lastRowLastColumn="0"/>
              <w:rPr>
                <w:sz w:val="18"/>
              </w:rPr>
            </w:pPr>
            <w:r w:rsidRPr="006A645A">
              <w:rPr>
                <w:rFonts w:ascii="Verdana" w:hAnsi="Verdana"/>
                <w:sz w:val="18"/>
              </w:rPr>
              <w:t xml:space="preserve">Dokument musí mít charakter detailní technické specifikace pro všechny uvažované implementační postupy, na jejichž předběžném schválení závisí umožnění provádět technické zásahy do prostředí </w:t>
            </w:r>
            <w:r w:rsidR="002B05BD">
              <w:rPr>
                <w:rFonts w:ascii="Verdana" w:hAnsi="Verdana"/>
                <w:sz w:val="18"/>
              </w:rPr>
              <w:t>SŽ</w:t>
            </w:r>
            <w:r w:rsidRPr="006A645A">
              <w:rPr>
                <w:rFonts w:ascii="Verdana" w:hAnsi="Verdana"/>
                <w:sz w:val="18"/>
              </w:rPr>
              <w:t>.</w:t>
            </w:r>
          </w:p>
        </w:tc>
      </w:tr>
      <w:tr w:rsidR="003F376B" w:rsidRPr="006A645A" w14:paraId="52BF0B3C"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2005DAB9" w14:textId="77777777" w:rsidR="003F376B" w:rsidRPr="006A645A" w:rsidRDefault="003F376B">
            <w:r w:rsidRPr="006A645A">
              <w:t>Výstupy</w:t>
            </w:r>
          </w:p>
        </w:tc>
        <w:tc>
          <w:tcPr>
            <w:tcW w:w="4461" w:type="pct"/>
            <w:tcBorders>
              <w:top w:val="single" w:sz="2" w:space="0" w:color="auto"/>
              <w:left w:val="single" w:sz="2" w:space="0" w:color="auto"/>
              <w:bottom w:val="nil"/>
              <w:right w:val="nil"/>
            </w:tcBorders>
            <w:hideMark/>
          </w:tcPr>
          <w:p w14:paraId="1BA4A31B" w14:textId="77777777" w:rsidR="003F376B" w:rsidRPr="006A645A" w:rsidRDefault="003F376B">
            <w:pPr>
              <w:cnfStyle w:val="000000000000" w:firstRow="0" w:lastRow="0" w:firstColumn="0" w:lastColumn="0" w:oddVBand="0" w:evenVBand="0" w:oddHBand="0" w:evenHBand="0" w:firstRowFirstColumn="0" w:firstRowLastColumn="0" w:lastRowFirstColumn="0" w:lastRowLastColumn="0"/>
              <w:rPr>
                <w:sz w:val="18"/>
              </w:rPr>
            </w:pPr>
            <w:r w:rsidRPr="006A645A">
              <w:rPr>
                <w:sz w:val="18"/>
              </w:rPr>
              <w:t>Výstupem tohoto kroku bude dokument obsahující alespoň:</w:t>
            </w:r>
          </w:p>
          <w:p w14:paraId="1612099E" w14:textId="280CF6A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Popis dodávaného technického řešení a jeho komponent</w:t>
            </w:r>
          </w:p>
          <w:p w14:paraId="4D07BED3" w14:textId="3E0FA34B"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 xml:space="preserve">Návrh architektury dodávaného řešení v prostředí </w:t>
            </w:r>
            <w:r w:rsidR="002B05BD">
              <w:rPr>
                <w:sz w:val="18"/>
              </w:rPr>
              <w:t>SŽ</w:t>
            </w:r>
          </w:p>
          <w:p w14:paraId="3D3088FB"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Detailní popis implementačních kroků</w:t>
            </w:r>
          </w:p>
          <w:p w14:paraId="0A03E758"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Detailní technická specifikace</w:t>
            </w:r>
          </w:p>
          <w:p w14:paraId="52CECC7F"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Umístění technologií</w:t>
            </w:r>
          </w:p>
          <w:p w14:paraId="62880072"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Napájení</w:t>
            </w:r>
          </w:p>
          <w:p w14:paraId="16860D3A"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Síťové segmenty pro správu technologie</w:t>
            </w:r>
          </w:p>
          <w:p w14:paraId="2FB62E8E"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IP adresace</w:t>
            </w:r>
          </w:p>
          <w:p w14:paraId="7B24D82C" w14:textId="47AB484A"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 xml:space="preserve">HW požadavky na virtualizační platformu </w:t>
            </w:r>
            <w:r w:rsidR="002B05BD">
              <w:rPr>
                <w:sz w:val="18"/>
              </w:rPr>
              <w:t>SŽ</w:t>
            </w:r>
          </w:p>
          <w:p w14:paraId="4F8600FA"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Požadavky na síťové prostupy</w:t>
            </w:r>
          </w:p>
          <w:p w14:paraId="62E04D5C"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Požadavky na přístup do internetu</w:t>
            </w:r>
          </w:p>
          <w:p w14:paraId="5204BAC2"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Požadavky na vzdálený přístup pro správu technologie</w:t>
            </w:r>
          </w:p>
          <w:p w14:paraId="1A7D7361" w14:textId="77777777" w:rsidR="003F376B" w:rsidRPr="006A645A" w:rsidRDefault="003F376B" w:rsidP="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Požadavky na systémový monitoring</w:t>
            </w:r>
          </w:p>
          <w:p w14:paraId="37E5236F" w14:textId="36AFD97B" w:rsidR="003F376B" w:rsidRPr="006A645A" w:rsidRDefault="003F376B">
            <w:pPr>
              <w:pStyle w:val="Odstavecseseznamem"/>
              <w:numPr>
                <w:ilvl w:val="1"/>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 xml:space="preserve">Postup napojení </w:t>
            </w:r>
            <w:r w:rsidR="0041747B" w:rsidRPr="006A645A">
              <w:rPr>
                <w:sz w:val="18"/>
              </w:rPr>
              <w:t xml:space="preserve">zdrojů logů do </w:t>
            </w:r>
            <w:r w:rsidRPr="006A645A">
              <w:rPr>
                <w:sz w:val="18"/>
              </w:rPr>
              <w:t>Log management / SIEM</w:t>
            </w:r>
          </w:p>
          <w:p w14:paraId="26BE9278" w14:textId="4F14F048" w:rsidR="00F854D0" w:rsidRPr="00173C71" w:rsidRDefault="00F854D0" w:rsidP="00F854D0">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Pr>
                <w:sz w:val="18"/>
              </w:rPr>
              <w:t>R</w:t>
            </w:r>
            <w:r w:rsidRPr="00F854D0">
              <w:rPr>
                <w:sz w:val="18"/>
              </w:rPr>
              <w:t>evizi USE-CASES</w:t>
            </w:r>
            <w:r w:rsidR="00BA47C0">
              <w:rPr>
                <w:sz w:val="18"/>
              </w:rPr>
              <w:t>,</w:t>
            </w:r>
            <w:r w:rsidR="00BA47C0" w:rsidRPr="00BA47C0">
              <w:rPr>
                <w:sz w:val="18"/>
              </w:rPr>
              <w:t xml:space="preserve"> které jsou uvedeny v listu „USE-CASES“ v příloze č. 21 zadávací dokumentace</w:t>
            </w:r>
            <w:r w:rsidR="002B05BD">
              <w:rPr>
                <w:sz w:val="18"/>
              </w:rPr>
              <w:t>,</w:t>
            </w:r>
            <w:r w:rsidRPr="00F854D0">
              <w:rPr>
                <w:sz w:val="18"/>
              </w:rPr>
              <w:t xml:space="preserve"> zadaných v rámci TS</w:t>
            </w:r>
            <w:r>
              <w:rPr>
                <w:sz w:val="18"/>
              </w:rPr>
              <w:t xml:space="preserve"> a </w:t>
            </w:r>
            <w:r w:rsidRPr="00173C71">
              <w:rPr>
                <w:sz w:val="18"/>
              </w:rPr>
              <w:t>doporučení dalších USE-CASES</w:t>
            </w:r>
            <w:r>
              <w:rPr>
                <w:sz w:val="18"/>
              </w:rPr>
              <w:t xml:space="preserve"> dodavatelem</w:t>
            </w:r>
          </w:p>
          <w:p w14:paraId="6C8D3D93" w14:textId="23EF1A39"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 xml:space="preserve">Požadované součinnosti na </w:t>
            </w:r>
            <w:r w:rsidR="002B05BD">
              <w:rPr>
                <w:sz w:val="18"/>
              </w:rPr>
              <w:t>SŽ</w:t>
            </w:r>
          </w:p>
          <w:p w14:paraId="018031F5"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Návrh akceptačních testů</w:t>
            </w:r>
          </w:p>
          <w:p w14:paraId="2E0939BB"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Katalog projektových rizik a návrh způsobu jejich ošetření</w:t>
            </w:r>
          </w:p>
          <w:p w14:paraId="32F8777A"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t>Specifikace kroků, součinností dodavatele a jejich rozsah v MD, při ukončení projektu (exit plán), které budou součástí poskytované služby</w:t>
            </w:r>
          </w:p>
          <w:p w14:paraId="010C5FAC" w14:textId="77777777" w:rsidR="003F376B" w:rsidRPr="006A645A" w:rsidRDefault="003F376B" w:rsidP="003F376B">
            <w:pPr>
              <w:pStyle w:val="Odstavecseseznamem"/>
              <w:numPr>
                <w:ilvl w:val="0"/>
                <w:numId w:val="25"/>
              </w:numPr>
              <w:cnfStyle w:val="000000000000" w:firstRow="0" w:lastRow="0" w:firstColumn="0" w:lastColumn="0" w:oddVBand="0" w:evenVBand="0" w:oddHBand="0" w:evenHBand="0" w:firstRowFirstColumn="0" w:firstRowLastColumn="0" w:lastRowFirstColumn="0" w:lastRowLastColumn="0"/>
              <w:rPr>
                <w:sz w:val="18"/>
              </w:rPr>
            </w:pPr>
            <w:r w:rsidRPr="006A645A">
              <w:rPr>
                <w:sz w:val="18"/>
              </w:rPr>
              <w:lastRenderedPageBreak/>
              <w:t>Detailní harmonogram implementace řešení</w:t>
            </w:r>
          </w:p>
        </w:tc>
      </w:tr>
    </w:tbl>
    <w:p w14:paraId="061ED268" w14:textId="77777777" w:rsidR="003F376B" w:rsidRPr="006A645A" w:rsidRDefault="003F376B" w:rsidP="003F376B"/>
    <w:p w14:paraId="677A9FB1" w14:textId="77777777" w:rsidR="003F376B" w:rsidRPr="006A645A" w:rsidRDefault="003F376B" w:rsidP="003F376B">
      <w:pPr>
        <w:pStyle w:val="Nadpis3"/>
      </w:pPr>
      <w:bookmarkStart w:id="110" w:name="_Toc1978899683"/>
      <w:bookmarkStart w:id="111" w:name="_Toc142379787"/>
      <w:r w:rsidRPr="006A645A">
        <w:t>Instalace a konfigurace řešení</w:t>
      </w:r>
      <w:bookmarkEnd w:id="110"/>
      <w:bookmarkEnd w:id="111"/>
    </w:p>
    <w:tbl>
      <w:tblPr>
        <w:tblStyle w:val="Mkatabulky"/>
        <w:tblW w:w="5000" w:type="pct"/>
        <w:tblLook w:val="04A0" w:firstRow="1" w:lastRow="0" w:firstColumn="1" w:lastColumn="0" w:noHBand="0" w:noVBand="1"/>
      </w:tblPr>
      <w:tblGrid>
        <w:gridCol w:w="966"/>
        <w:gridCol w:w="7262"/>
      </w:tblGrid>
      <w:tr w:rsidR="003F376B" w:rsidRPr="006A645A" w14:paraId="397FAD8D"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hideMark/>
          </w:tcPr>
          <w:p w14:paraId="664D472E" w14:textId="3C9A7E21" w:rsidR="003F376B" w:rsidRPr="006A645A" w:rsidRDefault="003F376B">
            <w:pPr>
              <w:rPr>
                <w:b/>
                <w:bCs/>
              </w:rPr>
            </w:pPr>
          </w:p>
        </w:tc>
        <w:tc>
          <w:tcPr>
            <w:tcW w:w="4461" w:type="pct"/>
            <w:shd w:val="clear" w:color="auto" w:fill="FFD3BD"/>
            <w:hideMark/>
          </w:tcPr>
          <w:p w14:paraId="3DB08F8B" w14:textId="77777777" w:rsidR="003F376B" w:rsidRPr="006A645A" w:rsidRDefault="003F376B">
            <w:pPr>
              <w:cnfStyle w:val="100000000000" w:firstRow="1" w:lastRow="0" w:firstColumn="0" w:lastColumn="0" w:oddVBand="0" w:evenVBand="0" w:oddHBand="0" w:evenHBand="0" w:firstRowFirstColumn="0" w:firstRowLastColumn="0" w:lastRowFirstColumn="0" w:lastRowLastColumn="0"/>
              <w:rPr>
                <w:b/>
                <w:bCs/>
              </w:rPr>
            </w:pPr>
            <w:r w:rsidRPr="006A645A">
              <w:rPr>
                <w:b/>
                <w:bCs/>
              </w:rPr>
              <w:t>Instalace a konfigurace řešení</w:t>
            </w:r>
          </w:p>
        </w:tc>
      </w:tr>
      <w:tr w:rsidR="003F376B" w14:paraId="472FA355"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7231BCD5" w14:textId="77777777" w:rsidR="003F376B" w:rsidRPr="006A645A" w:rsidRDefault="003F376B">
            <w:r w:rsidRPr="006A645A">
              <w:t>Popis</w:t>
            </w:r>
          </w:p>
        </w:tc>
        <w:tc>
          <w:tcPr>
            <w:tcW w:w="4461" w:type="pct"/>
            <w:tcBorders>
              <w:top w:val="single" w:sz="2" w:space="0" w:color="auto"/>
              <w:left w:val="single" w:sz="2" w:space="0" w:color="auto"/>
              <w:bottom w:val="single" w:sz="2" w:space="0" w:color="auto"/>
              <w:right w:val="nil"/>
            </w:tcBorders>
            <w:hideMark/>
          </w:tcPr>
          <w:p w14:paraId="79262392" w14:textId="1033A1F4" w:rsidR="003F376B" w:rsidRPr="006A645A"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A645A">
              <w:rPr>
                <w:rFonts w:ascii="Verdana" w:hAnsi="Verdana"/>
                <w:sz w:val="18"/>
              </w:rPr>
              <w:t xml:space="preserve">V této části projektu dojde k dodání, instalaci a konfiguraci všech komponent technického řešení </w:t>
            </w:r>
            <w:r w:rsidR="00223D94" w:rsidRPr="006A645A">
              <w:rPr>
                <w:rFonts w:ascii="Verdana" w:hAnsi="Verdana"/>
                <w:sz w:val="18"/>
              </w:rPr>
              <w:t>Log management a SIEM</w:t>
            </w:r>
            <w:r w:rsidRPr="006A645A">
              <w:rPr>
                <w:rFonts w:ascii="Verdana" w:hAnsi="Verdana"/>
                <w:sz w:val="18"/>
              </w:rPr>
              <w:t>, které naplní požadavky předmětu veřejné zakázky a naplní specifika projektu uvedená v dokumentu před-implementační analýza.</w:t>
            </w:r>
          </w:p>
        </w:tc>
      </w:tr>
      <w:tr w:rsidR="003F376B" w14:paraId="4106D7A7"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0999C122" w14:textId="77777777" w:rsidR="003F376B" w:rsidRDefault="003F376B">
            <w:r>
              <w:t>Výstupy</w:t>
            </w:r>
          </w:p>
        </w:tc>
        <w:tc>
          <w:tcPr>
            <w:tcW w:w="4461" w:type="pct"/>
            <w:tcBorders>
              <w:top w:val="single" w:sz="2" w:space="0" w:color="auto"/>
              <w:left w:val="single" w:sz="2" w:space="0" w:color="auto"/>
              <w:bottom w:val="nil"/>
              <w:right w:val="nil"/>
            </w:tcBorders>
            <w:hideMark/>
          </w:tcPr>
          <w:p w14:paraId="6A92F33D" w14:textId="2CC588A8" w:rsidR="003F376B" w:rsidRPr="00F97F1D"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kroku bude funkční technické řešení </w:t>
            </w:r>
            <w:r w:rsidR="00223D94" w:rsidRPr="00F97F1D">
              <w:rPr>
                <w:sz w:val="18"/>
              </w:rPr>
              <w:t>Log management a SIEM</w:t>
            </w:r>
            <w:r w:rsidRPr="00F97F1D">
              <w:rPr>
                <w:sz w:val="18"/>
              </w:rPr>
              <w:t>, které bude:</w:t>
            </w:r>
          </w:p>
          <w:p w14:paraId="228A6CB7" w14:textId="1E76FD39" w:rsidR="003F376B" w:rsidRPr="00F97F1D"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Obsahovat všechny potřebné licence, předplatné a technické podpory výrobce.</w:t>
            </w:r>
          </w:p>
          <w:p w14:paraId="33795E21" w14:textId="6940E5F5" w:rsidR="003F376B" w:rsidRPr="00F97F1D"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Dodáno s nezbytným hardwarem pro komponenty, které není vhodné provozovat ve virtuálním prostředí </w:t>
            </w:r>
            <w:r w:rsidR="00C64192">
              <w:rPr>
                <w:sz w:val="18"/>
              </w:rPr>
              <w:t>SŽ.</w:t>
            </w:r>
          </w:p>
          <w:p w14:paraId="521CF3ED" w14:textId="27E7B564" w:rsidR="003F376B" w:rsidRPr="00173C71"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173C71">
              <w:rPr>
                <w:sz w:val="18"/>
              </w:rPr>
              <w:t>Nasazeno na všech požadovaných lokalitách</w:t>
            </w:r>
            <w:r w:rsidR="008D7B3B" w:rsidRPr="00173C71">
              <w:rPr>
                <w:sz w:val="18"/>
              </w:rPr>
              <w:t xml:space="preserve"> </w:t>
            </w:r>
            <w:r w:rsidR="005C3B81" w:rsidRPr="00173C71">
              <w:rPr>
                <w:sz w:val="18"/>
              </w:rPr>
              <w:t>pro etapu 1</w:t>
            </w:r>
            <w:r w:rsidR="00D53792" w:rsidRPr="00173C71">
              <w:rPr>
                <w:sz w:val="18"/>
              </w:rPr>
              <w:t xml:space="preserve"> včetně komponent pro přenos logů</w:t>
            </w:r>
            <w:r w:rsidR="00C377A3" w:rsidRPr="00173C71">
              <w:rPr>
                <w:sz w:val="18"/>
              </w:rPr>
              <w:t xml:space="preserve"> od zdroje do centrálních úložišť</w:t>
            </w:r>
            <w:r w:rsidRPr="00173C71">
              <w:rPr>
                <w:sz w:val="18"/>
              </w:rPr>
              <w:t>.</w:t>
            </w:r>
          </w:p>
          <w:p w14:paraId="3BC6A011" w14:textId="77777777" w:rsidR="003F376B" w:rsidRPr="00F97F1D"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V souladu se schválenou architekturou.</w:t>
            </w:r>
          </w:p>
          <w:p w14:paraId="4DF78544" w14:textId="6BF55D1B" w:rsidR="003F376B" w:rsidRPr="00F97F1D"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Zcela funkční pro výkon funkce </w:t>
            </w:r>
            <w:r w:rsidR="007C4AF1" w:rsidRPr="00F97F1D">
              <w:rPr>
                <w:sz w:val="18"/>
              </w:rPr>
              <w:t>Log management a SIEM</w:t>
            </w:r>
            <w:r w:rsidRPr="00F97F1D">
              <w:rPr>
                <w:sz w:val="18"/>
              </w:rPr>
              <w:t xml:space="preserve">, tak jak </w:t>
            </w:r>
            <w:r w:rsidR="00C64192">
              <w:rPr>
                <w:sz w:val="18"/>
              </w:rPr>
              <w:t>SŽ</w:t>
            </w:r>
            <w:r w:rsidR="00C64192" w:rsidRPr="00F97F1D">
              <w:rPr>
                <w:sz w:val="18"/>
              </w:rPr>
              <w:t xml:space="preserve"> </w:t>
            </w:r>
            <w:r w:rsidRPr="00F97F1D">
              <w:rPr>
                <w:sz w:val="18"/>
              </w:rPr>
              <w:t>požaduje v</w:t>
            </w:r>
            <w:r w:rsidR="00226E71">
              <w:rPr>
                <w:sz w:val="18"/>
              </w:rPr>
              <w:t xml:space="preserve"> této </w:t>
            </w:r>
            <w:r w:rsidR="00C64192">
              <w:rPr>
                <w:sz w:val="18"/>
              </w:rPr>
              <w:t>T</w:t>
            </w:r>
            <w:r w:rsidRPr="00F97F1D">
              <w:rPr>
                <w:sz w:val="18"/>
              </w:rPr>
              <w:t>echnické specifikaci</w:t>
            </w:r>
            <w:r w:rsidR="00226E71">
              <w:rPr>
                <w:sz w:val="18"/>
              </w:rPr>
              <w:t>.</w:t>
            </w:r>
          </w:p>
          <w:p w14:paraId="2BC05A6B" w14:textId="4DC91F34" w:rsidR="003F376B" w:rsidRPr="00F97F1D"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Napojeno na systémový monitoring </w:t>
            </w:r>
            <w:r w:rsidR="00C64192">
              <w:rPr>
                <w:sz w:val="18"/>
              </w:rPr>
              <w:t>SŽ</w:t>
            </w:r>
            <w:r w:rsidR="00C64192" w:rsidRPr="00F97F1D">
              <w:rPr>
                <w:sz w:val="18"/>
              </w:rPr>
              <w:t xml:space="preserve"> </w:t>
            </w:r>
            <w:r w:rsidRPr="00F97F1D">
              <w:rPr>
                <w:sz w:val="18"/>
              </w:rPr>
              <w:t>(</w:t>
            </w:r>
            <w:r w:rsidR="007C4AF1" w:rsidRPr="00F97F1D">
              <w:rPr>
                <w:sz w:val="18"/>
              </w:rPr>
              <w:t>systém</w:t>
            </w:r>
            <w:r w:rsidRPr="00F97F1D">
              <w:rPr>
                <w:sz w:val="18"/>
              </w:rPr>
              <w:t xml:space="preserve"> </w:t>
            </w:r>
            <w:proofErr w:type="spellStart"/>
            <w:r w:rsidRPr="00F97F1D">
              <w:rPr>
                <w:sz w:val="18"/>
              </w:rPr>
              <w:t>Zabbix</w:t>
            </w:r>
            <w:proofErr w:type="spellEnd"/>
            <w:r w:rsidRPr="00F97F1D">
              <w:rPr>
                <w:sz w:val="18"/>
              </w:rPr>
              <w:t>).</w:t>
            </w:r>
          </w:p>
          <w:p w14:paraId="0D59971C" w14:textId="52BD4697" w:rsidR="003F376B" w:rsidRDefault="003F376B" w:rsidP="003F376B">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Schopno vyhovět definovaným akceptačním testům v rozsahu </w:t>
            </w:r>
            <w:r w:rsidR="00BF384B">
              <w:rPr>
                <w:sz w:val="18"/>
              </w:rPr>
              <w:t xml:space="preserve">specifikovaným v před-implementační analýze a schváleným </w:t>
            </w:r>
            <w:r w:rsidR="00C64192">
              <w:rPr>
                <w:sz w:val="18"/>
              </w:rPr>
              <w:t>SŽ.</w:t>
            </w:r>
          </w:p>
        </w:tc>
      </w:tr>
    </w:tbl>
    <w:p w14:paraId="3E8BEA46" w14:textId="77777777" w:rsidR="003F376B" w:rsidRDefault="003F376B" w:rsidP="003F376B"/>
    <w:p w14:paraId="6E2DD5D8" w14:textId="0DE4E57E" w:rsidR="00541442" w:rsidRDefault="00D101B5" w:rsidP="00D101B5">
      <w:pPr>
        <w:pStyle w:val="Nadpis3"/>
      </w:pPr>
      <w:bookmarkStart w:id="112" w:name="_Toc142379788"/>
      <w:r w:rsidRPr="00D101B5">
        <w:t xml:space="preserve">Napojení </w:t>
      </w:r>
      <w:r w:rsidR="00714215">
        <w:t>určených</w:t>
      </w:r>
      <w:r w:rsidRPr="00D101B5">
        <w:t xml:space="preserve"> zdrojů logů</w:t>
      </w:r>
      <w:bookmarkEnd w:id="112"/>
    </w:p>
    <w:tbl>
      <w:tblPr>
        <w:tblStyle w:val="Mkatabulky"/>
        <w:tblW w:w="5000" w:type="pct"/>
        <w:tblLook w:val="04A0" w:firstRow="1" w:lastRow="0" w:firstColumn="1" w:lastColumn="0" w:noHBand="0" w:noVBand="1"/>
      </w:tblPr>
      <w:tblGrid>
        <w:gridCol w:w="966"/>
        <w:gridCol w:w="7262"/>
      </w:tblGrid>
      <w:tr w:rsidR="00D101B5" w:rsidRPr="006A645A" w14:paraId="24EDFA37"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hideMark/>
          </w:tcPr>
          <w:p w14:paraId="68A7CACA" w14:textId="77777777" w:rsidR="00D101B5" w:rsidRPr="006A645A" w:rsidRDefault="00D101B5">
            <w:pPr>
              <w:rPr>
                <w:b/>
                <w:bCs/>
              </w:rPr>
            </w:pPr>
          </w:p>
        </w:tc>
        <w:tc>
          <w:tcPr>
            <w:tcW w:w="4461" w:type="pct"/>
            <w:shd w:val="clear" w:color="auto" w:fill="FFD3BD"/>
            <w:hideMark/>
          </w:tcPr>
          <w:p w14:paraId="081B9349" w14:textId="77844AC0" w:rsidR="00D101B5" w:rsidRPr="006A645A" w:rsidRDefault="00F045F1">
            <w:pPr>
              <w:cnfStyle w:val="100000000000" w:firstRow="1" w:lastRow="0" w:firstColumn="0" w:lastColumn="0" w:oddVBand="0" w:evenVBand="0" w:oddHBand="0" w:evenHBand="0" w:firstRowFirstColumn="0" w:firstRowLastColumn="0" w:lastRowFirstColumn="0" w:lastRowLastColumn="0"/>
              <w:rPr>
                <w:b/>
                <w:bCs/>
              </w:rPr>
            </w:pPr>
            <w:r w:rsidRPr="00F045F1">
              <w:rPr>
                <w:b/>
                <w:bCs/>
              </w:rPr>
              <w:t xml:space="preserve">Napojení </w:t>
            </w:r>
            <w:r w:rsidR="00714215">
              <w:rPr>
                <w:b/>
                <w:bCs/>
              </w:rPr>
              <w:t>určených</w:t>
            </w:r>
            <w:r w:rsidRPr="00F045F1">
              <w:rPr>
                <w:b/>
                <w:bCs/>
              </w:rPr>
              <w:t xml:space="preserve"> zdrojů logů</w:t>
            </w:r>
          </w:p>
        </w:tc>
      </w:tr>
      <w:tr w:rsidR="00D101B5" w14:paraId="28D17D2A"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58A4C747" w14:textId="77777777" w:rsidR="00D101B5" w:rsidRPr="006A645A" w:rsidRDefault="00D101B5">
            <w:r w:rsidRPr="006A645A">
              <w:t>Popis</w:t>
            </w:r>
          </w:p>
        </w:tc>
        <w:tc>
          <w:tcPr>
            <w:tcW w:w="4461" w:type="pct"/>
            <w:tcBorders>
              <w:top w:val="single" w:sz="2" w:space="0" w:color="auto"/>
              <w:left w:val="single" w:sz="2" w:space="0" w:color="auto"/>
              <w:bottom w:val="single" w:sz="2" w:space="0" w:color="auto"/>
              <w:right w:val="nil"/>
            </w:tcBorders>
            <w:hideMark/>
          </w:tcPr>
          <w:p w14:paraId="447DCA95" w14:textId="6D2FC102" w:rsidR="00D101B5" w:rsidRPr="006A645A" w:rsidRDefault="00D101B5">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A645A">
              <w:rPr>
                <w:rFonts w:ascii="Verdana" w:hAnsi="Verdana"/>
                <w:sz w:val="18"/>
              </w:rPr>
              <w:t>V této části projektu dojde k</w:t>
            </w:r>
            <w:r w:rsidR="00F045F1">
              <w:rPr>
                <w:rFonts w:ascii="Verdana" w:hAnsi="Verdana"/>
                <w:sz w:val="18"/>
              </w:rPr>
              <w:t xml:space="preserve"> napojení </w:t>
            </w:r>
            <w:r w:rsidR="001742A7">
              <w:rPr>
                <w:rFonts w:ascii="Verdana" w:hAnsi="Verdana"/>
                <w:sz w:val="18"/>
              </w:rPr>
              <w:t>určených</w:t>
            </w:r>
            <w:r w:rsidR="00F045F1">
              <w:rPr>
                <w:rFonts w:ascii="Verdana" w:hAnsi="Verdana"/>
                <w:sz w:val="18"/>
              </w:rPr>
              <w:t xml:space="preserve"> zdrojů logů, které </w:t>
            </w:r>
            <w:r w:rsidR="00C64192">
              <w:rPr>
                <w:rFonts w:ascii="Verdana" w:hAnsi="Verdana"/>
                <w:sz w:val="18"/>
              </w:rPr>
              <w:t>SŽ</w:t>
            </w:r>
            <w:r w:rsidR="00714215">
              <w:rPr>
                <w:rFonts w:ascii="Verdana" w:hAnsi="Verdana"/>
                <w:sz w:val="18"/>
              </w:rPr>
              <w:t xml:space="preserve"> určil</w:t>
            </w:r>
            <w:r w:rsidR="00C64192">
              <w:rPr>
                <w:rFonts w:ascii="Verdana" w:hAnsi="Verdana"/>
                <w:sz w:val="18"/>
              </w:rPr>
              <w:t>a</w:t>
            </w:r>
            <w:r w:rsidR="00714215">
              <w:rPr>
                <w:rFonts w:ascii="Verdana" w:hAnsi="Verdana"/>
                <w:sz w:val="18"/>
              </w:rPr>
              <w:t xml:space="preserve"> k napojení do prostředí </w:t>
            </w:r>
            <w:r w:rsidR="00C64192">
              <w:rPr>
                <w:rFonts w:ascii="Verdana" w:hAnsi="Verdana"/>
                <w:sz w:val="18"/>
              </w:rPr>
              <w:t>L</w:t>
            </w:r>
            <w:r w:rsidR="00714215">
              <w:rPr>
                <w:rFonts w:ascii="Verdana" w:hAnsi="Verdana"/>
                <w:sz w:val="18"/>
              </w:rPr>
              <w:t>og management a SIEM</w:t>
            </w:r>
            <w:r w:rsidR="001742A7">
              <w:rPr>
                <w:rFonts w:ascii="Verdana" w:hAnsi="Verdana"/>
                <w:sz w:val="18"/>
              </w:rPr>
              <w:t xml:space="preserve"> pro </w:t>
            </w:r>
            <w:r w:rsidR="001E5FC4">
              <w:rPr>
                <w:rFonts w:ascii="Verdana" w:hAnsi="Verdana"/>
                <w:sz w:val="18"/>
              </w:rPr>
              <w:t>odpovídající etapu projektu</w:t>
            </w:r>
            <w:r w:rsidRPr="006A645A">
              <w:rPr>
                <w:rFonts w:ascii="Verdana" w:hAnsi="Verdana"/>
                <w:sz w:val="18"/>
              </w:rPr>
              <w:t>.</w:t>
            </w:r>
            <w:r w:rsidR="00714215">
              <w:rPr>
                <w:rFonts w:ascii="Verdana" w:hAnsi="Verdana"/>
                <w:sz w:val="18"/>
              </w:rPr>
              <w:t xml:space="preserve"> </w:t>
            </w:r>
            <w:r w:rsidR="001E5FC4">
              <w:rPr>
                <w:rFonts w:ascii="Verdana" w:hAnsi="Verdana"/>
                <w:sz w:val="18"/>
              </w:rPr>
              <w:t xml:space="preserve">Zdroje logů </w:t>
            </w:r>
            <w:r w:rsidR="00EC5092">
              <w:rPr>
                <w:rFonts w:ascii="Verdana" w:hAnsi="Verdana"/>
                <w:sz w:val="18"/>
              </w:rPr>
              <w:t xml:space="preserve">jsou </w:t>
            </w:r>
            <w:r w:rsidR="008B38DF">
              <w:rPr>
                <w:rFonts w:ascii="Verdana" w:hAnsi="Verdana"/>
                <w:sz w:val="18"/>
              </w:rPr>
              <w:t>zvlášť</w:t>
            </w:r>
            <w:r w:rsidR="00EC5092">
              <w:rPr>
                <w:rFonts w:ascii="Verdana" w:hAnsi="Verdana"/>
                <w:sz w:val="18"/>
              </w:rPr>
              <w:t xml:space="preserve"> specifikovány</w:t>
            </w:r>
            <w:r w:rsidR="008B38DF">
              <w:rPr>
                <w:rFonts w:ascii="Verdana" w:hAnsi="Verdana"/>
                <w:sz w:val="18"/>
              </w:rPr>
              <w:t xml:space="preserve"> pro etapu 1</w:t>
            </w:r>
            <w:r w:rsidR="00DE6949">
              <w:rPr>
                <w:rFonts w:ascii="Verdana" w:hAnsi="Verdana"/>
                <w:sz w:val="18"/>
              </w:rPr>
              <w:t>,</w:t>
            </w:r>
            <w:r w:rsidR="008B38DF">
              <w:rPr>
                <w:rFonts w:ascii="Verdana" w:hAnsi="Verdana"/>
                <w:sz w:val="18"/>
              </w:rPr>
              <w:t xml:space="preserve"> etapu 2</w:t>
            </w:r>
            <w:r w:rsidR="00DE6949">
              <w:rPr>
                <w:rFonts w:ascii="Verdana" w:hAnsi="Verdana"/>
                <w:sz w:val="18"/>
              </w:rPr>
              <w:t xml:space="preserve"> a etapu 4</w:t>
            </w:r>
            <w:r w:rsidR="003342B0">
              <w:rPr>
                <w:rFonts w:ascii="Verdana" w:hAnsi="Verdana"/>
                <w:sz w:val="18"/>
              </w:rPr>
              <w:t xml:space="preserve"> v příloze </w:t>
            </w:r>
            <w:r w:rsidR="00BA47C0">
              <w:rPr>
                <w:rFonts w:ascii="Verdana" w:hAnsi="Verdana"/>
                <w:sz w:val="18"/>
              </w:rPr>
              <w:t xml:space="preserve">č. 21 zadávací dokumentace </w:t>
            </w:r>
            <w:r w:rsidR="003342B0" w:rsidRPr="00F94B88">
              <w:rPr>
                <w:rFonts w:ascii="Verdana" w:hAnsi="Verdana"/>
                <w:sz w:val="18"/>
              </w:rPr>
              <w:t>„</w:t>
            </w:r>
            <w:r w:rsidR="00984736" w:rsidRPr="00F94B88">
              <w:rPr>
                <w:rFonts w:ascii="Verdana" w:hAnsi="Verdana"/>
                <w:sz w:val="18"/>
              </w:rPr>
              <w:t>Zdroje logů - 2023-05</w:t>
            </w:r>
            <w:r w:rsidR="003342B0" w:rsidRPr="00F94B88">
              <w:rPr>
                <w:rFonts w:ascii="Verdana" w:hAnsi="Verdana"/>
                <w:sz w:val="18"/>
              </w:rPr>
              <w:t>“</w:t>
            </w:r>
            <w:r w:rsidR="00DE6949" w:rsidRPr="00F94B88">
              <w:rPr>
                <w:rFonts w:ascii="Verdana" w:hAnsi="Verdana"/>
                <w:sz w:val="18"/>
              </w:rPr>
              <w:t xml:space="preserve"> uvedením</w:t>
            </w:r>
            <w:r w:rsidR="00DE6949">
              <w:rPr>
                <w:rFonts w:ascii="Verdana" w:hAnsi="Verdana"/>
                <w:sz w:val="18"/>
              </w:rPr>
              <w:t xml:space="preserve"> odpovídající etapy ve sloupci „Priorita napojení“</w:t>
            </w:r>
            <w:r w:rsidR="00DC102D">
              <w:rPr>
                <w:rFonts w:ascii="Verdana" w:hAnsi="Verdana"/>
                <w:sz w:val="18"/>
              </w:rPr>
              <w:t>.</w:t>
            </w:r>
          </w:p>
        </w:tc>
      </w:tr>
      <w:tr w:rsidR="00D101B5" w14:paraId="60CB3240"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07BB6F3B" w14:textId="77777777" w:rsidR="00D101B5" w:rsidRDefault="00D101B5">
            <w:r>
              <w:t>Výstupy</w:t>
            </w:r>
          </w:p>
        </w:tc>
        <w:tc>
          <w:tcPr>
            <w:tcW w:w="4461" w:type="pct"/>
            <w:tcBorders>
              <w:top w:val="single" w:sz="2" w:space="0" w:color="auto"/>
              <w:left w:val="single" w:sz="2" w:space="0" w:color="auto"/>
              <w:bottom w:val="nil"/>
              <w:right w:val="nil"/>
            </w:tcBorders>
            <w:hideMark/>
          </w:tcPr>
          <w:p w14:paraId="3CA6DC09" w14:textId="29868140" w:rsidR="00D101B5" w:rsidRDefault="00D101B5">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kroku bude funkční </w:t>
            </w:r>
            <w:r w:rsidR="00FD3B22">
              <w:rPr>
                <w:sz w:val="18"/>
              </w:rPr>
              <w:t>napojení zdroj logů na</w:t>
            </w:r>
            <w:r w:rsidRPr="00F97F1D">
              <w:rPr>
                <w:sz w:val="18"/>
              </w:rPr>
              <w:t xml:space="preserve"> Log management a SIEM</w:t>
            </w:r>
            <w:r w:rsidR="000606B7">
              <w:rPr>
                <w:sz w:val="18"/>
              </w:rPr>
              <w:t xml:space="preserve"> a bude obsahovat</w:t>
            </w:r>
            <w:r w:rsidRPr="00F97F1D">
              <w:rPr>
                <w:sz w:val="18"/>
              </w:rPr>
              <w:t>:</w:t>
            </w:r>
          </w:p>
          <w:p w14:paraId="78A7210F" w14:textId="3FA0D328" w:rsidR="000606B7" w:rsidRPr="00173C71" w:rsidRDefault="000606B7" w:rsidP="00173C71">
            <w:pPr>
              <w:pStyle w:val="Odstavecseseznamem"/>
              <w:numPr>
                <w:ilvl w:val="0"/>
                <w:numId w:val="44"/>
              </w:numPr>
              <w:cnfStyle w:val="000000000000" w:firstRow="0" w:lastRow="0" w:firstColumn="0" w:lastColumn="0" w:oddVBand="0" w:evenVBand="0" w:oddHBand="0" w:evenHBand="0" w:firstRowFirstColumn="0" w:firstRowLastColumn="0" w:lastRowFirstColumn="0" w:lastRowLastColumn="0"/>
              <w:rPr>
                <w:sz w:val="18"/>
              </w:rPr>
            </w:pPr>
            <w:r w:rsidRPr="00173C71">
              <w:rPr>
                <w:sz w:val="18"/>
              </w:rPr>
              <w:t xml:space="preserve">Nasazení </w:t>
            </w:r>
            <w:r w:rsidR="00191CFA" w:rsidRPr="00173C71">
              <w:rPr>
                <w:sz w:val="18"/>
              </w:rPr>
              <w:t>komponent infrastruktury pro přenos logů ze satelitních lokalit</w:t>
            </w:r>
            <w:r w:rsidR="006A18D1" w:rsidRPr="00173C71">
              <w:rPr>
                <w:sz w:val="18"/>
              </w:rPr>
              <w:t xml:space="preserve"> do centrálních úložišť řešení</w:t>
            </w:r>
            <w:r w:rsidR="00C377A3">
              <w:rPr>
                <w:sz w:val="18"/>
              </w:rPr>
              <w:t xml:space="preserve"> (nad rámec komponent instalovaných v etapě 1)</w:t>
            </w:r>
            <w:r w:rsidR="00C64192">
              <w:rPr>
                <w:sz w:val="18"/>
              </w:rPr>
              <w:t>.</w:t>
            </w:r>
          </w:p>
          <w:p w14:paraId="1EB62829" w14:textId="3D80F375" w:rsidR="00285101" w:rsidRDefault="00DA0B21">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t>Provedení technické integrace se zdrojem logu</w:t>
            </w:r>
          </w:p>
          <w:p w14:paraId="65652E6D" w14:textId="0C623E87" w:rsidR="00D101B5" w:rsidRDefault="00285101" w:rsidP="00285101">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Pr>
                <w:sz w:val="18"/>
              </w:rPr>
              <w:t>Výběr komunikačního protokolu</w:t>
            </w:r>
          </w:p>
          <w:p w14:paraId="2BF1DDC0" w14:textId="5FBFDF22" w:rsidR="00285101" w:rsidRDefault="0015513E" w:rsidP="00173C71">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Pr>
                <w:sz w:val="18"/>
              </w:rPr>
              <w:t>Výběr typů logových zpráv</w:t>
            </w:r>
            <w:r w:rsidR="00C64192">
              <w:rPr>
                <w:sz w:val="18"/>
              </w:rPr>
              <w:t>.</w:t>
            </w:r>
          </w:p>
          <w:p w14:paraId="02840633" w14:textId="56473209" w:rsidR="00DA0B21" w:rsidRDefault="00DA0B21">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t xml:space="preserve">Nastavení přenosové platformy pro </w:t>
            </w:r>
            <w:r w:rsidR="00E54597">
              <w:rPr>
                <w:sz w:val="18"/>
              </w:rPr>
              <w:t xml:space="preserve">zajištění garantovaného odeslání logů od zdrojového systému k centrálním </w:t>
            </w:r>
            <w:r w:rsidR="00ED0031">
              <w:rPr>
                <w:sz w:val="18"/>
              </w:rPr>
              <w:t xml:space="preserve">prvkům řešení </w:t>
            </w:r>
            <w:r w:rsidR="00C64192">
              <w:rPr>
                <w:sz w:val="18"/>
              </w:rPr>
              <w:t>L</w:t>
            </w:r>
            <w:r w:rsidR="00ED0031">
              <w:rPr>
                <w:sz w:val="18"/>
              </w:rPr>
              <w:t>og management a SIEM</w:t>
            </w:r>
            <w:r w:rsidR="00C64192">
              <w:rPr>
                <w:sz w:val="18"/>
              </w:rPr>
              <w:t>.</w:t>
            </w:r>
          </w:p>
          <w:p w14:paraId="5A2799F4" w14:textId="014F544D" w:rsidR="00ED0031" w:rsidRDefault="004F5437">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lastRenderedPageBreak/>
              <w:t xml:space="preserve">Ověření přenosu logů od zdroje do </w:t>
            </w:r>
            <w:r w:rsidR="00C92E6C">
              <w:rPr>
                <w:sz w:val="18"/>
              </w:rPr>
              <w:t>centrálního úložiště</w:t>
            </w:r>
            <w:r w:rsidR="00C64192">
              <w:rPr>
                <w:sz w:val="18"/>
              </w:rPr>
              <w:t>.</w:t>
            </w:r>
          </w:p>
          <w:p w14:paraId="18B25D83" w14:textId="2C3A0141" w:rsidR="00BA4DE6" w:rsidRDefault="00BA4DE6">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t xml:space="preserve">Nastavení zpracování logů od zdrojů pro </w:t>
            </w:r>
            <w:r w:rsidR="005E1942">
              <w:rPr>
                <w:sz w:val="18"/>
              </w:rPr>
              <w:t>podporu</w:t>
            </w:r>
            <w:r>
              <w:rPr>
                <w:sz w:val="18"/>
              </w:rPr>
              <w:t xml:space="preserve"> </w:t>
            </w:r>
            <w:r w:rsidR="008917F7">
              <w:rPr>
                <w:sz w:val="18"/>
              </w:rPr>
              <w:t xml:space="preserve">další </w:t>
            </w:r>
            <w:r w:rsidR="005E1942">
              <w:rPr>
                <w:sz w:val="18"/>
              </w:rPr>
              <w:t>datové analýzy (</w:t>
            </w:r>
            <w:proofErr w:type="spellStart"/>
            <w:r w:rsidR="005E1942">
              <w:rPr>
                <w:sz w:val="18"/>
              </w:rPr>
              <w:t>parsing</w:t>
            </w:r>
            <w:proofErr w:type="spellEnd"/>
            <w:r w:rsidR="005E1942">
              <w:rPr>
                <w:sz w:val="18"/>
              </w:rPr>
              <w:t>)</w:t>
            </w:r>
            <w:r w:rsidR="00C64192">
              <w:rPr>
                <w:sz w:val="18"/>
              </w:rPr>
              <w:t>.</w:t>
            </w:r>
          </w:p>
          <w:p w14:paraId="73C3AE8B" w14:textId="7A6E2D79" w:rsidR="00C92E6C" w:rsidRDefault="00C92E6C">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t>Nastavení normalizace logů</w:t>
            </w:r>
            <w:r w:rsidR="0062204A">
              <w:rPr>
                <w:sz w:val="18"/>
              </w:rPr>
              <w:t>,</w:t>
            </w:r>
            <w:r>
              <w:rPr>
                <w:sz w:val="18"/>
              </w:rPr>
              <w:t xml:space="preserve"> pokud je to vyžadováno řešením </w:t>
            </w:r>
            <w:r w:rsidR="00F21EE5">
              <w:rPr>
                <w:sz w:val="18"/>
              </w:rPr>
              <w:t>pro naplnění požadavků uvedených v technické specifikaci a požadavcích na detekční USE-CASES</w:t>
            </w:r>
            <w:r w:rsidR="00BA47C0">
              <w:rPr>
                <w:sz w:val="18"/>
              </w:rPr>
              <w:t>,</w:t>
            </w:r>
            <w:r w:rsidR="00BA47C0" w:rsidRPr="00BA47C0">
              <w:rPr>
                <w:sz w:val="18"/>
              </w:rPr>
              <w:t xml:space="preserve"> které jsou uvedeny v listu „USE-CASES“ v příloze č. 21 zadávací dokumentace.</w:t>
            </w:r>
          </w:p>
          <w:p w14:paraId="465FB5B8" w14:textId="17A0DE7F" w:rsidR="0062204A" w:rsidRDefault="0062204A">
            <w:pPr>
              <w:pStyle w:val="Odstavecseseznamem"/>
              <w:numPr>
                <w:ilvl w:val="0"/>
                <w:numId w:val="26"/>
              </w:numPr>
              <w:cnfStyle w:val="000000000000" w:firstRow="0" w:lastRow="0" w:firstColumn="0" w:lastColumn="0" w:oddVBand="0" w:evenVBand="0" w:oddHBand="0" w:evenHBand="0" w:firstRowFirstColumn="0" w:firstRowLastColumn="0" w:lastRowFirstColumn="0" w:lastRowLastColumn="0"/>
              <w:rPr>
                <w:sz w:val="18"/>
              </w:rPr>
            </w:pPr>
            <w:r>
              <w:rPr>
                <w:sz w:val="18"/>
              </w:rPr>
              <w:t>Nastavení retenční politiky pro logy</w:t>
            </w:r>
            <w:r w:rsidR="00C64192">
              <w:rPr>
                <w:sz w:val="18"/>
              </w:rPr>
              <w:t>.</w:t>
            </w:r>
          </w:p>
        </w:tc>
      </w:tr>
    </w:tbl>
    <w:p w14:paraId="4531E3C1" w14:textId="77777777" w:rsidR="00D101B5" w:rsidRPr="00D101B5" w:rsidRDefault="00D101B5" w:rsidP="00D101B5"/>
    <w:p w14:paraId="18A759A5" w14:textId="695F8EB9" w:rsidR="003F376B" w:rsidRDefault="009E5B6F" w:rsidP="003F376B">
      <w:pPr>
        <w:pStyle w:val="Nadpis3"/>
      </w:pPr>
      <w:bookmarkStart w:id="113" w:name="_Toc1144616321"/>
      <w:bookmarkStart w:id="114" w:name="_Toc142379789"/>
      <w:r>
        <w:t>Tvorba a o</w:t>
      </w:r>
      <w:r w:rsidR="003F376B">
        <w:t>ptimalizace bezpečnostní / detekční politiky řešení</w:t>
      </w:r>
      <w:bookmarkEnd w:id="113"/>
      <w:bookmarkEnd w:id="114"/>
    </w:p>
    <w:tbl>
      <w:tblPr>
        <w:tblStyle w:val="Mkatabulky"/>
        <w:tblW w:w="5000" w:type="pct"/>
        <w:tblLook w:val="04A0" w:firstRow="1" w:lastRow="0" w:firstColumn="1" w:lastColumn="0" w:noHBand="0" w:noVBand="1"/>
      </w:tblPr>
      <w:tblGrid>
        <w:gridCol w:w="966"/>
        <w:gridCol w:w="7262"/>
      </w:tblGrid>
      <w:tr w:rsidR="003F376B" w14:paraId="6F8C72F6" w14:textId="77777777" w:rsidTr="72EEE3F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hideMark/>
          </w:tcPr>
          <w:p w14:paraId="6726DD17" w14:textId="29BCE6C9" w:rsidR="003F376B" w:rsidRDefault="003F376B">
            <w:pPr>
              <w:rPr>
                <w:b/>
                <w:bCs/>
              </w:rPr>
            </w:pPr>
          </w:p>
        </w:tc>
        <w:tc>
          <w:tcPr>
            <w:tcW w:w="4461" w:type="pct"/>
            <w:shd w:val="clear" w:color="auto" w:fill="FFD3BD"/>
            <w:hideMark/>
          </w:tcPr>
          <w:p w14:paraId="58FCA680" w14:textId="4DBBAE36" w:rsidR="003F376B" w:rsidRDefault="00307B5D">
            <w:pPr>
              <w:cnfStyle w:val="100000000000" w:firstRow="1" w:lastRow="0" w:firstColumn="0" w:lastColumn="0" w:oddVBand="0" w:evenVBand="0" w:oddHBand="0" w:evenHBand="0" w:firstRowFirstColumn="0" w:firstRowLastColumn="0" w:lastRowFirstColumn="0" w:lastRowLastColumn="0"/>
              <w:rPr>
                <w:b/>
                <w:bCs/>
              </w:rPr>
            </w:pPr>
            <w:r>
              <w:rPr>
                <w:b/>
                <w:bCs/>
              </w:rPr>
              <w:t>Tvorba a o</w:t>
            </w:r>
            <w:r w:rsidR="003F376B">
              <w:rPr>
                <w:b/>
                <w:bCs/>
              </w:rPr>
              <w:t>ptimalizace bezpečnostní / detekční politiky řešení</w:t>
            </w:r>
          </w:p>
        </w:tc>
      </w:tr>
      <w:tr w:rsidR="003F376B" w:rsidRPr="008A62E9" w14:paraId="50F390D5" w14:textId="77777777" w:rsidTr="72EEE3F7">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7A2327DF" w14:textId="77777777" w:rsidR="003F376B" w:rsidRDefault="003F376B">
            <w:r>
              <w:t>Popis</w:t>
            </w:r>
          </w:p>
        </w:tc>
        <w:tc>
          <w:tcPr>
            <w:tcW w:w="4461" w:type="pct"/>
            <w:tcBorders>
              <w:top w:val="single" w:sz="2" w:space="0" w:color="auto"/>
              <w:left w:val="single" w:sz="2" w:space="0" w:color="auto"/>
              <w:bottom w:val="single" w:sz="2" w:space="0" w:color="auto"/>
              <w:right w:val="nil"/>
            </w:tcBorders>
            <w:hideMark/>
          </w:tcPr>
          <w:p w14:paraId="31BD946B" w14:textId="057984BF" w:rsidR="003F376B" w:rsidRPr="00F97F1D"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 xml:space="preserve">V této části projektu bude dodavatelem provedeno vyhodnocení účinnosti nasazeného řešení </w:t>
            </w:r>
            <w:r w:rsidR="00AA130D" w:rsidRPr="00F97F1D">
              <w:rPr>
                <w:rFonts w:ascii="Verdana" w:hAnsi="Verdana"/>
                <w:sz w:val="18"/>
              </w:rPr>
              <w:t>Log management a SIEM</w:t>
            </w:r>
            <w:r w:rsidRPr="00F97F1D">
              <w:rPr>
                <w:rFonts w:ascii="Verdana" w:hAnsi="Verdana"/>
                <w:sz w:val="18"/>
              </w:rPr>
              <w:t xml:space="preserve">, </w:t>
            </w:r>
            <w:r w:rsidR="008A62E9" w:rsidRPr="00F97F1D">
              <w:rPr>
                <w:rFonts w:ascii="Verdana" w:hAnsi="Verdana"/>
                <w:sz w:val="18"/>
              </w:rPr>
              <w:t xml:space="preserve">bude </w:t>
            </w:r>
            <w:r w:rsidRPr="00F97F1D">
              <w:rPr>
                <w:rFonts w:ascii="Verdana" w:hAnsi="Verdana"/>
                <w:sz w:val="18"/>
              </w:rPr>
              <w:t xml:space="preserve">upravena bezpečnostní / detekční </w:t>
            </w:r>
            <w:r w:rsidR="008373AA">
              <w:rPr>
                <w:rFonts w:ascii="Verdana" w:hAnsi="Verdana"/>
                <w:sz w:val="18"/>
              </w:rPr>
              <w:t>pravidla</w:t>
            </w:r>
            <w:r w:rsidR="008373AA" w:rsidRPr="00F97F1D">
              <w:rPr>
                <w:rFonts w:ascii="Verdana" w:hAnsi="Verdana"/>
                <w:sz w:val="18"/>
              </w:rPr>
              <w:t xml:space="preserve"> </w:t>
            </w:r>
            <w:r w:rsidRPr="00F97F1D">
              <w:rPr>
                <w:rFonts w:ascii="Verdana" w:hAnsi="Verdana"/>
                <w:sz w:val="18"/>
              </w:rPr>
              <w:t xml:space="preserve">a zdokumentovány všechny provedené konfigurační úpravy, které vedou k vyšší efektivitě detekce </w:t>
            </w:r>
            <w:r w:rsidR="008A62E9" w:rsidRPr="00F97F1D">
              <w:rPr>
                <w:rFonts w:ascii="Verdana" w:hAnsi="Verdana"/>
                <w:sz w:val="18"/>
              </w:rPr>
              <w:t xml:space="preserve">kybernetických bezpečnostních událostí </w:t>
            </w:r>
            <w:r w:rsidRPr="00F97F1D">
              <w:rPr>
                <w:rFonts w:ascii="Verdana" w:hAnsi="Verdana"/>
                <w:sz w:val="18"/>
              </w:rPr>
              <w:t xml:space="preserve">pro analytický tým SOC </w:t>
            </w:r>
            <w:r w:rsidR="00C64192">
              <w:rPr>
                <w:rFonts w:ascii="Verdana" w:hAnsi="Verdana"/>
                <w:sz w:val="18"/>
              </w:rPr>
              <w:t>SŽ</w:t>
            </w:r>
            <w:r w:rsidRPr="00F97F1D">
              <w:rPr>
                <w:rFonts w:ascii="Verdana" w:hAnsi="Verdana"/>
                <w:sz w:val="18"/>
              </w:rPr>
              <w:t>.</w:t>
            </w:r>
          </w:p>
        </w:tc>
      </w:tr>
      <w:tr w:rsidR="003F376B" w14:paraId="7FC7108C" w14:textId="77777777" w:rsidTr="72EEE3F7">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2B080B8E" w14:textId="77777777" w:rsidR="003F376B" w:rsidRDefault="003F376B">
            <w:r>
              <w:t>Výstupy</w:t>
            </w:r>
          </w:p>
        </w:tc>
        <w:tc>
          <w:tcPr>
            <w:tcW w:w="4461" w:type="pct"/>
            <w:tcBorders>
              <w:top w:val="single" w:sz="2" w:space="0" w:color="auto"/>
              <w:left w:val="single" w:sz="2" w:space="0" w:color="auto"/>
              <w:bottom w:val="nil"/>
              <w:right w:val="nil"/>
            </w:tcBorders>
            <w:hideMark/>
          </w:tcPr>
          <w:p w14:paraId="6EB007B2" w14:textId="078069BF" w:rsidR="003F376B" w:rsidRPr="00F97F1D"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kroku bude funkční technické řešení </w:t>
            </w:r>
            <w:r w:rsidR="008A62E9" w:rsidRPr="00F97F1D">
              <w:rPr>
                <w:sz w:val="18"/>
              </w:rPr>
              <w:t>Log management a SIEM</w:t>
            </w:r>
            <w:r w:rsidRPr="00F97F1D">
              <w:rPr>
                <w:sz w:val="18"/>
              </w:rPr>
              <w:t xml:space="preserve">, které bude mít upravenu bezpečnostní / detekční politiku tak, že bude minimalizován objem falešných detekcí, které by musel analytický tým SOC zpracovávat. </w:t>
            </w:r>
            <w:r w:rsidR="00C64192">
              <w:rPr>
                <w:sz w:val="18"/>
              </w:rPr>
              <w:t>SŽ</w:t>
            </w:r>
            <w:r w:rsidR="00C64192" w:rsidRPr="00F97F1D">
              <w:rPr>
                <w:sz w:val="18"/>
              </w:rPr>
              <w:t xml:space="preserve"> </w:t>
            </w:r>
            <w:r w:rsidRPr="00F97F1D">
              <w:rPr>
                <w:sz w:val="18"/>
              </w:rPr>
              <w:t>požaduje provedení alespoň následujících činností:</w:t>
            </w:r>
          </w:p>
          <w:p w14:paraId="722431F2" w14:textId="1BCEC550" w:rsidR="003F376B" w:rsidRPr="00F97F1D" w:rsidRDefault="003F376B" w:rsidP="003F376B">
            <w:pPr>
              <w:pStyle w:val="Odstavecseseznamem"/>
              <w:numPr>
                <w:ilvl w:val="0"/>
                <w:numId w:val="27"/>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Zohlednění reálných dostupných IP adresací </w:t>
            </w:r>
            <w:r w:rsidR="00C64192">
              <w:rPr>
                <w:sz w:val="18"/>
              </w:rPr>
              <w:t>SŽ</w:t>
            </w:r>
            <w:r w:rsidRPr="00F97F1D">
              <w:rPr>
                <w:sz w:val="18"/>
              </w:rPr>
              <w:t xml:space="preserve"> v detekčních politikách.</w:t>
            </w:r>
          </w:p>
          <w:p w14:paraId="719CFB89" w14:textId="15590CE1" w:rsidR="003F376B" w:rsidRPr="00F97F1D" w:rsidRDefault="003F376B" w:rsidP="003F376B">
            <w:pPr>
              <w:pStyle w:val="Odstavecseseznamem"/>
              <w:numPr>
                <w:ilvl w:val="0"/>
                <w:numId w:val="27"/>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Upřesnění konkrétních druhů validních aktiv </w:t>
            </w:r>
            <w:r w:rsidR="00C64192">
              <w:rPr>
                <w:sz w:val="18"/>
              </w:rPr>
              <w:t xml:space="preserve">SŽ </w:t>
            </w:r>
            <w:r w:rsidRPr="00F97F1D">
              <w:rPr>
                <w:sz w:val="18"/>
              </w:rPr>
              <w:t>zaznamenaných v komunikacích, které jsou důležité pro fungování detekčních pravidel (DNS, SMTP, WEB, NTP, PROXY, MS AD).</w:t>
            </w:r>
          </w:p>
          <w:p w14:paraId="1A8A00E0" w14:textId="153B1280" w:rsidR="00235AD0" w:rsidRPr="00F94B88" w:rsidRDefault="6C43D06B" w:rsidP="72EEE3F7">
            <w:pPr>
              <w:pStyle w:val="Odstavecseseznamem"/>
              <w:numPr>
                <w:ilvl w:val="0"/>
                <w:numId w:val="27"/>
              </w:numPr>
              <w:cnfStyle w:val="000000000000" w:firstRow="0" w:lastRow="0" w:firstColumn="0" w:lastColumn="0" w:oddVBand="0" w:evenVBand="0" w:oddHBand="0" w:evenHBand="0" w:firstRowFirstColumn="0" w:firstRowLastColumn="0" w:lastRowFirstColumn="0" w:lastRowLastColumn="0"/>
              <w:rPr>
                <w:sz w:val="18"/>
              </w:rPr>
            </w:pPr>
            <w:r w:rsidRPr="72EEE3F7">
              <w:rPr>
                <w:sz w:val="18"/>
              </w:rPr>
              <w:t>Vytvoření specifických detekčních politi</w:t>
            </w:r>
            <w:r w:rsidR="13D1FFCA" w:rsidRPr="72EEE3F7">
              <w:rPr>
                <w:sz w:val="18"/>
              </w:rPr>
              <w:t>k (tzv. detekčních use-</w:t>
            </w:r>
            <w:proofErr w:type="spellStart"/>
            <w:r w:rsidR="13D1FFCA" w:rsidRPr="72EEE3F7">
              <w:rPr>
                <w:sz w:val="18"/>
              </w:rPr>
              <w:t>cases</w:t>
            </w:r>
            <w:proofErr w:type="spellEnd"/>
            <w:r w:rsidR="13D1FFCA" w:rsidRPr="72EEE3F7">
              <w:rPr>
                <w:sz w:val="18"/>
              </w:rPr>
              <w:t>)</w:t>
            </w:r>
            <w:r w:rsidRPr="72EEE3F7">
              <w:rPr>
                <w:sz w:val="18"/>
              </w:rPr>
              <w:t xml:space="preserve">, dle specifikace </w:t>
            </w:r>
            <w:r w:rsidR="00C64192">
              <w:rPr>
                <w:sz w:val="18"/>
              </w:rPr>
              <w:t>SŽ</w:t>
            </w:r>
            <w:r w:rsidR="00B97F7E" w:rsidRPr="72EEE3F7">
              <w:rPr>
                <w:sz w:val="18"/>
              </w:rPr>
              <w:t xml:space="preserve">, které jsou </w:t>
            </w:r>
            <w:r w:rsidR="00B97F7E" w:rsidRPr="00F94B88">
              <w:rPr>
                <w:sz w:val="18"/>
              </w:rPr>
              <w:t>specifikovány v</w:t>
            </w:r>
            <w:r w:rsidR="00BA47C0">
              <w:rPr>
                <w:sz w:val="18"/>
              </w:rPr>
              <w:t xml:space="preserve"> příloze č. 21 zadávací dokumentace </w:t>
            </w:r>
            <w:r w:rsidR="00C64192">
              <w:rPr>
                <w:sz w:val="18"/>
              </w:rPr>
              <w:t>„</w:t>
            </w:r>
            <w:r w:rsidR="00C35117" w:rsidRPr="00F94B88">
              <w:rPr>
                <w:sz w:val="18"/>
              </w:rPr>
              <w:t>Zdroje logů - 2023-05</w:t>
            </w:r>
            <w:r w:rsidR="00B97F7E" w:rsidRPr="00F94B88">
              <w:rPr>
                <w:sz w:val="18"/>
              </w:rPr>
              <w:t>.“</w:t>
            </w:r>
            <w:r w:rsidR="00C35117" w:rsidRPr="00F94B88">
              <w:rPr>
                <w:sz w:val="18"/>
              </w:rPr>
              <w:t xml:space="preserve"> v listu „USE-CASES“</w:t>
            </w:r>
            <w:r w:rsidR="13D1FFCA" w:rsidRPr="00F94B88">
              <w:rPr>
                <w:sz w:val="18"/>
              </w:rPr>
              <w:t>.</w:t>
            </w:r>
          </w:p>
          <w:p w14:paraId="2E6AA2E4" w14:textId="3E1431B9" w:rsidR="003F376B" w:rsidRDefault="003F376B" w:rsidP="003F376B">
            <w:pPr>
              <w:pStyle w:val="Odstavecseseznamem"/>
              <w:numPr>
                <w:ilvl w:val="0"/>
                <w:numId w:val="27"/>
              </w:numPr>
              <w:cnfStyle w:val="000000000000" w:firstRow="0" w:lastRow="0" w:firstColumn="0" w:lastColumn="0" w:oddVBand="0" w:evenVBand="0" w:oddHBand="0" w:evenHBand="0" w:firstRowFirstColumn="0" w:firstRowLastColumn="0" w:lastRowFirstColumn="0" w:lastRowLastColumn="0"/>
              <w:rPr>
                <w:sz w:val="18"/>
              </w:rPr>
            </w:pPr>
            <w:r w:rsidRPr="00F94B88">
              <w:rPr>
                <w:sz w:val="18"/>
              </w:rPr>
              <w:t>Aplikace výjimek, které doporučí</w:t>
            </w:r>
            <w:r w:rsidRPr="00F97F1D">
              <w:rPr>
                <w:sz w:val="18"/>
              </w:rPr>
              <w:t xml:space="preserve"> </w:t>
            </w:r>
            <w:r w:rsidR="00C64192">
              <w:rPr>
                <w:sz w:val="18"/>
              </w:rPr>
              <w:t>SŽ</w:t>
            </w:r>
            <w:r w:rsidRPr="00F97F1D">
              <w:rPr>
                <w:sz w:val="18"/>
              </w:rPr>
              <w:t>.</w:t>
            </w:r>
          </w:p>
          <w:p w14:paraId="4C7F2B66" w14:textId="08F76AEB" w:rsidR="00C810D6" w:rsidRPr="00F97F1D" w:rsidRDefault="00C810D6" w:rsidP="003F376B">
            <w:pPr>
              <w:pStyle w:val="Odstavecseseznamem"/>
              <w:numPr>
                <w:ilvl w:val="0"/>
                <w:numId w:val="27"/>
              </w:numPr>
              <w:cnfStyle w:val="000000000000" w:firstRow="0" w:lastRow="0" w:firstColumn="0" w:lastColumn="0" w:oddVBand="0" w:evenVBand="0" w:oddHBand="0" w:evenHBand="0" w:firstRowFirstColumn="0" w:firstRowLastColumn="0" w:lastRowFirstColumn="0" w:lastRowLastColumn="0"/>
              <w:rPr>
                <w:sz w:val="18"/>
              </w:rPr>
            </w:pPr>
            <w:r>
              <w:rPr>
                <w:sz w:val="18"/>
              </w:rPr>
              <w:t xml:space="preserve">Předávání detekovaných událostí jejich odběratelům, kterými budou pracoviště SOC, </w:t>
            </w:r>
            <w:r w:rsidR="009C2847">
              <w:rPr>
                <w:sz w:val="18"/>
              </w:rPr>
              <w:t>nebo provozní tým SŽT.</w:t>
            </w:r>
          </w:p>
          <w:p w14:paraId="4BF7E2DD" w14:textId="77777777" w:rsidR="003F376B"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Všechny upravené konfigurace budou zdokumentovány a předány jako výstup této části projektu.</w:t>
            </w:r>
          </w:p>
        </w:tc>
      </w:tr>
    </w:tbl>
    <w:p w14:paraId="12D2CA04" w14:textId="77777777" w:rsidR="003F376B" w:rsidRDefault="003F376B" w:rsidP="003F376B"/>
    <w:p w14:paraId="3B9CB85F" w14:textId="77777777" w:rsidR="003F376B" w:rsidRDefault="003F376B" w:rsidP="003F376B">
      <w:pPr>
        <w:spacing w:after="240" w:line="264" w:lineRule="auto"/>
        <w:jc w:val="left"/>
        <w:rPr>
          <w:rFonts w:asciiTheme="majorHAnsi" w:eastAsiaTheme="majorEastAsia" w:hAnsiTheme="majorHAnsi" w:cstheme="majorBidi"/>
          <w:b/>
          <w:color w:val="00A1E0" w:themeColor="accent3"/>
          <w:sz w:val="24"/>
          <w:szCs w:val="24"/>
        </w:rPr>
      </w:pPr>
      <w:r>
        <w:rPr>
          <w:rFonts w:ascii="Times New Roman" w:hAnsi="Times New Roman" w:cs="Times New Roman"/>
          <w:sz w:val="24"/>
          <w:szCs w:val="24"/>
          <w:lang w:eastAsia="cs-CZ"/>
        </w:rPr>
        <w:br w:type="page"/>
      </w:r>
    </w:p>
    <w:p w14:paraId="52397320" w14:textId="77777777" w:rsidR="003F376B" w:rsidRDefault="003F376B" w:rsidP="003F376B">
      <w:pPr>
        <w:pStyle w:val="Nadpis3"/>
      </w:pPr>
      <w:bookmarkStart w:id="115" w:name="_Toc1319123542"/>
      <w:bookmarkStart w:id="116" w:name="_Toc142379790"/>
      <w:r>
        <w:lastRenderedPageBreak/>
        <w:t>Školení</w:t>
      </w:r>
      <w:bookmarkEnd w:id="115"/>
      <w:bookmarkEnd w:id="116"/>
    </w:p>
    <w:tbl>
      <w:tblPr>
        <w:tblStyle w:val="Mkatabulky"/>
        <w:tblW w:w="5000" w:type="pct"/>
        <w:tblLook w:val="04A0" w:firstRow="1" w:lastRow="0" w:firstColumn="1" w:lastColumn="0" w:noHBand="0" w:noVBand="1"/>
      </w:tblPr>
      <w:tblGrid>
        <w:gridCol w:w="966"/>
        <w:gridCol w:w="7262"/>
      </w:tblGrid>
      <w:tr w:rsidR="003F376B" w14:paraId="63931BC3"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hideMark/>
          </w:tcPr>
          <w:p w14:paraId="010271A3" w14:textId="25D9E694" w:rsidR="003F376B" w:rsidRDefault="003F376B">
            <w:pPr>
              <w:rPr>
                <w:b/>
                <w:bCs/>
              </w:rPr>
            </w:pPr>
          </w:p>
        </w:tc>
        <w:tc>
          <w:tcPr>
            <w:tcW w:w="4461" w:type="pct"/>
            <w:shd w:val="clear" w:color="auto" w:fill="FFD3BD"/>
            <w:hideMark/>
          </w:tcPr>
          <w:p w14:paraId="55CE39FA" w14:textId="77777777" w:rsidR="003F376B" w:rsidRDefault="003F376B">
            <w:pPr>
              <w:cnfStyle w:val="100000000000" w:firstRow="1" w:lastRow="0" w:firstColumn="0" w:lastColumn="0" w:oddVBand="0" w:evenVBand="0" w:oddHBand="0" w:evenHBand="0" w:firstRowFirstColumn="0" w:firstRowLastColumn="0" w:lastRowFirstColumn="0" w:lastRowLastColumn="0"/>
              <w:rPr>
                <w:b/>
                <w:bCs/>
              </w:rPr>
            </w:pPr>
            <w:r>
              <w:rPr>
                <w:b/>
                <w:bCs/>
              </w:rPr>
              <w:t>Školení</w:t>
            </w:r>
          </w:p>
        </w:tc>
      </w:tr>
      <w:tr w:rsidR="003F376B" w:rsidRPr="00F97F1D" w14:paraId="6FC914FC"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1D9CFB62" w14:textId="77777777" w:rsidR="003F376B" w:rsidRPr="00F97F1D" w:rsidRDefault="003F376B">
            <w:r w:rsidRPr="00F97F1D">
              <w:t>Popis</w:t>
            </w:r>
          </w:p>
        </w:tc>
        <w:tc>
          <w:tcPr>
            <w:tcW w:w="4461" w:type="pct"/>
            <w:tcBorders>
              <w:top w:val="single" w:sz="2" w:space="0" w:color="auto"/>
              <w:left w:val="single" w:sz="2" w:space="0" w:color="auto"/>
              <w:bottom w:val="single" w:sz="2" w:space="0" w:color="auto"/>
              <w:right w:val="nil"/>
            </w:tcBorders>
            <w:hideMark/>
          </w:tcPr>
          <w:p w14:paraId="2A649587" w14:textId="47E099DB" w:rsidR="003F376B" w:rsidRPr="00F97F1D"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 xml:space="preserve">V této části projektu bude dodavatelem provedeno zaškolení technického servisního týmu </w:t>
            </w:r>
            <w:r w:rsidR="00C64192">
              <w:rPr>
                <w:rFonts w:ascii="Verdana" w:hAnsi="Verdana"/>
                <w:sz w:val="18"/>
              </w:rPr>
              <w:t>SŽ</w:t>
            </w:r>
            <w:r w:rsidR="00C64192" w:rsidRPr="00F97F1D">
              <w:rPr>
                <w:rFonts w:ascii="Verdana" w:hAnsi="Verdana"/>
                <w:sz w:val="18"/>
              </w:rPr>
              <w:t xml:space="preserve"> </w:t>
            </w:r>
            <w:r w:rsidRPr="00F97F1D">
              <w:rPr>
                <w:rFonts w:ascii="Verdana" w:hAnsi="Verdana"/>
                <w:sz w:val="18"/>
              </w:rPr>
              <w:t xml:space="preserve">a týmu </w:t>
            </w:r>
            <w:proofErr w:type="spellStart"/>
            <w:r w:rsidRPr="00F97F1D">
              <w:rPr>
                <w:rFonts w:ascii="Verdana" w:hAnsi="Verdana"/>
                <w:sz w:val="18"/>
              </w:rPr>
              <w:t>Security</w:t>
            </w:r>
            <w:proofErr w:type="spellEnd"/>
            <w:r w:rsidRPr="00F97F1D">
              <w:rPr>
                <w:rFonts w:ascii="Verdana" w:hAnsi="Verdana"/>
                <w:sz w:val="18"/>
              </w:rPr>
              <w:t xml:space="preserve"> </w:t>
            </w:r>
            <w:proofErr w:type="spellStart"/>
            <w:r w:rsidRPr="00F97F1D">
              <w:rPr>
                <w:rFonts w:ascii="Verdana" w:hAnsi="Verdana"/>
                <w:sz w:val="18"/>
              </w:rPr>
              <w:t>Operations</w:t>
            </w:r>
            <w:proofErr w:type="spellEnd"/>
            <w:r w:rsidRPr="00F97F1D">
              <w:rPr>
                <w:rFonts w:ascii="Verdana" w:hAnsi="Verdana"/>
                <w:sz w:val="18"/>
              </w:rPr>
              <w:t xml:space="preserve"> Center </w:t>
            </w:r>
            <w:r w:rsidR="00C64192">
              <w:rPr>
                <w:rFonts w:ascii="Verdana" w:hAnsi="Verdana"/>
                <w:sz w:val="18"/>
              </w:rPr>
              <w:t>SŽ</w:t>
            </w:r>
            <w:r w:rsidRPr="00F97F1D">
              <w:rPr>
                <w:rFonts w:ascii="Verdana" w:hAnsi="Verdana"/>
                <w:sz w:val="18"/>
              </w:rPr>
              <w:t xml:space="preserve">. Cílem je přenesení znalostí o správě dodaných nástrojů a předání rutinní správy na tým </w:t>
            </w:r>
            <w:r w:rsidR="00C64192">
              <w:rPr>
                <w:rFonts w:ascii="Verdana" w:hAnsi="Verdana"/>
                <w:sz w:val="18"/>
              </w:rPr>
              <w:t>SŽ</w:t>
            </w:r>
            <w:r w:rsidRPr="00F97F1D">
              <w:rPr>
                <w:rFonts w:ascii="Verdana" w:hAnsi="Verdana"/>
                <w:sz w:val="18"/>
              </w:rPr>
              <w:t>. Druhé specifické školení by se mělo hlouběji zaměřit na školení práce s</w:t>
            </w:r>
            <w:r w:rsidR="00EF20E7" w:rsidRPr="00F97F1D">
              <w:rPr>
                <w:rFonts w:ascii="Verdana" w:hAnsi="Verdana"/>
                <w:sz w:val="18"/>
              </w:rPr>
              <w:t> </w:t>
            </w:r>
            <w:r w:rsidRPr="00F97F1D">
              <w:rPr>
                <w:rFonts w:ascii="Verdana" w:hAnsi="Verdana"/>
                <w:sz w:val="18"/>
              </w:rPr>
              <w:t>řešením</w:t>
            </w:r>
            <w:r w:rsidR="00EF20E7" w:rsidRPr="00F97F1D">
              <w:rPr>
                <w:rFonts w:ascii="Verdana" w:hAnsi="Verdana"/>
                <w:sz w:val="18"/>
              </w:rPr>
              <w:t xml:space="preserve"> Log management a SIEM</w:t>
            </w:r>
            <w:r w:rsidRPr="00F97F1D">
              <w:rPr>
                <w:rFonts w:ascii="Verdana" w:hAnsi="Verdana"/>
                <w:sz w:val="18"/>
              </w:rPr>
              <w:t xml:space="preserve">, jehož odběratelem bude pracoviště SOC </w:t>
            </w:r>
            <w:r w:rsidR="00C64192">
              <w:rPr>
                <w:rFonts w:ascii="Verdana" w:hAnsi="Verdana"/>
                <w:sz w:val="18"/>
              </w:rPr>
              <w:t>SŽ</w:t>
            </w:r>
            <w:r w:rsidRPr="00F97F1D">
              <w:rPr>
                <w:rFonts w:ascii="Verdana" w:hAnsi="Verdana"/>
                <w:sz w:val="18"/>
              </w:rPr>
              <w:t>.</w:t>
            </w:r>
          </w:p>
        </w:tc>
      </w:tr>
      <w:tr w:rsidR="003F376B" w:rsidRPr="00F97F1D" w14:paraId="596D7FED"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1037098D" w14:textId="77777777" w:rsidR="003F376B" w:rsidRPr="00F97F1D" w:rsidRDefault="003F376B">
            <w:r w:rsidRPr="00F97F1D">
              <w:t>Výstupy</w:t>
            </w:r>
          </w:p>
        </w:tc>
        <w:tc>
          <w:tcPr>
            <w:tcW w:w="4461" w:type="pct"/>
            <w:tcBorders>
              <w:top w:val="single" w:sz="2" w:space="0" w:color="auto"/>
              <w:left w:val="single" w:sz="2" w:space="0" w:color="auto"/>
              <w:bottom w:val="nil"/>
              <w:right w:val="nil"/>
            </w:tcBorders>
            <w:hideMark/>
          </w:tcPr>
          <w:p w14:paraId="2A761F65" w14:textId="0B5B657A" w:rsidR="003F376B" w:rsidRPr="00F97F1D"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kroku bude realizované školení se zaměřením na využívání a správu technického řešení </w:t>
            </w:r>
            <w:r w:rsidR="00EF20E7" w:rsidRPr="00F97F1D">
              <w:rPr>
                <w:sz w:val="18"/>
              </w:rPr>
              <w:t>Log management a SIEM</w:t>
            </w:r>
            <w:r w:rsidRPr="00F97F1D">
              <w:rPr>
                <w:sz w:val="18"/>
              </w:rPr>
              <w:t>:</w:t>
            </w:r>
          </w:p>
          <w:p w14:paraId="109F2FE0" w14:textId="14D08238" w:rsidR="003F376B" w:rsidRPr="00F97F1D" w:rsidRDefault="003F376B" w:rsidP="003F376B">
            <w:pPr>
              <w:pStyle w:val="Odstavecseseznamem"/>
              <w:numPr>
                <w:ilvl w:val="0"/>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Prezenční školení servisního týmu </w:t>
            </w:r>
            <w:r w:rsidR="00C64192">
              <w:rPr>
                <w:sz w:val="18"/>
              </w:rPr>
              <w:t>SŽ</w:t>
            </w:r>
            <w:r w:rsidR="005017F1">
              <w:rPr>
                <w:sz w:val="18"/>
              </w:rPr>
              <w:t>.</w:t>
            </w:r>
            <w:r w:rsidRPr="00F97F1D">
              <w:rPr>
                <w:sz w:val="18"/>
              </w:rPr>
              <w:t xml:space="preserve"> </w:t>
            </w:r>
            <w:r w:rsidR="00C64192">
              <w:rPr>
                <w:sz w:val="18"/>
              </w:rPr>
              <w:t>SŽ</w:t>
            </w:r>
            <w:r w:rsidR="00C64192" w:rsidRPr="00F97F1D">
              <w:rPr>
                <w:sz w:val="18"/>
              </w:rPr>
              <w:t xml:space="preserve"> </w:t>
            </w:r>
            <w:r w:rsidR="005017F1" w:rsidRPr="00F97F1D">
              <w:rPr>
                <w:sz w:val="18"/>
              </w:rPr>
              <w:t xml:space="preserve">nominuje </w:t>
            </w:r>
            <w:r w:rsidR="005017F1">
              <w:rPr>
                <w:sz w:val="18"/>
              </w:rPr>
              <w:t>8</w:t>
            </w:r>
            <w:r w:rsidR="005017F1" w:rsidRPr="00F97F1D">
              <w:rPr>
                <w:sz w:val="18"/>
              </w:rPr>
              <w:t xml:space="preserve"> pracovník</w:t>
            </w:r>
            <w:r w:rsidR="005017F1">
              <w:rPr>
                <w:sz w:val="18"/>
              </w:rPr>
              <w:t>ů</w:t>
            </w:r>
            <w:r w:rsidR="005017F1" w:rsidRPr="00F97F1D">
              <w:rPr>
                <w:sz w:val="18"/>
              </w:rPr>
              <w:t xml:space="preserve"> a bude požadovat naplnění časové dotace alespoň 3 MD.</w:t>
            </w:r>
          </w:p>
          <w:p w14:paraId="45FC511B" w14:textId="77777777" w:rsidR="003F376B" w:rsidRPr="00F97F1D" w:rsidRDefault="003F376B" w:rsidP="003F376B">
            <w:pPr>
              <w:pStyle w:val="Odstavecseseznamem"/>
              <w:numPr>
                <w:ilvl w:val="1"/>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komponenty systému</w:t>
            </w:r>
          </w:p>
          <w:p w14:paraId="7BC06381" w14:textId="77777777" w:rsidR="003F376B" w:rsidRPr="00F97F1D" w:rsidRDefault="003F376B" w:rsidP="003F376B">
            <w:pPr>
              <w:pStyle w:val="Odstavecseseznamem"/>
              <w:numPr>
                <w:ilvl w:val="1"/>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konfigurační parametry komponent</w:t>
            </w:r>
          </w:p>
          <w:p w14:paraId="1EB63EE1" w14:textId="77777777" w:rsidR="003F376B" w:rsidRPr="00F97F1D" w:rsidRDefault="003F376B" w:rsidP="003F376B">
            <w:pPr>
              <w:pStyle w:val="Odstavecseseznamem"/>
              <w:numPr>
                <w:ilvl w:val="1"/>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ladění výkonnostních a kapacitních parametrů řešení</w:t>
            </w:r>
          </w:p>
          <w:p w14:paraId="509710AF" w14:textId="77777777" w:rsidR="003F376B" w:rsidRPr="00F97F1D" w:rsidRDefault="003F376B" w:rsidP="003F376B">
            <w:pPr>
              <w:pStyle w:val="Odstavecseseznamem"/>
              <w:numPr>
                <w:ilvl w:val="1"/>
                <w:numId w:val="28"/>
              </w:numPr>
              <w:cnfStyle w:val="000000000000" w:firstRow="0" w:lastRow="0" w:firstColumn="0" w:lastColumn="0" w:oddVBand="0" w:evenVBand="0" w:oddHBand="0" w:evenHBand="0" w:firstRowFirstColumn="0" w:firstRowLastColumn="0" w:lastRowFirstColumn="0" w:lastRowLastColumn="0"/>
              <w:rPr>
                <w:sz w:val="18"/>
              </w:rPr>
            </w:pPr>
            <w:proofErr w:type="spellStart"/>
            <w:r w:rsidRPr="00F97F1D">
              <w:rPr>
                <w:sz w:val="18"/>
              </w:rPr>
              <w:t>troubleshooting</w:t>
            </w:r>
            <w:proofErr w:type="spellEnd"/>
          </w:p>
          <w:p w14:paraId="4E67E656" w14:textId="7BE9358D" w:rsidR="003F376B" w:rsidRPr="00F97F1D" w:rsidRDefault="003F376B" w:rsidP="003F376B">
            <w:pPr>
              <w:pStyle w:val="Odstavecseseznamem"/>
              <w:numPr>
                <w:ilvl w:val="1"/>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update a upgrade</w:t>
            </w:r>
            <w:r w:rsidR="00BA47C0">
              <w:rPr>
                <w:sz w:val="18"/>
              </w:rPr>
              <w:t>.</w:t>
            </w:r>
          </w:p>
          <w:p w14:paraId="02FC4624" w14:textId="4B78C7FB" w:rsidR="003F376B" w:rsidRPr="00F97F1D" w:rsidRDefault="003F376B" w:rsidP="003F376B">
            <w:pPr>
              <w:pStyle w:val="Odstavecseseznamem"/>
              <w:numPr>
                <w:ilvl w:val="0"/>
                <w:numId w:val="28"/>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Prezenční školení týmu SOC </w:t>
            </w:r>
            <w:r w:rsidR="00C64192">
              <w:rPr>
                <w:sz w:val="18"/>
              </w:rPr>
              <w:t>SŽ</w:t>
            </w:r>
            <w:r w:rsidR="00C64192" w:rsidRPr="00F97F1D">
              <w:rPr>
                <w:sz w:val="18"/>
              </w:rPr>
              <w:t xml:space="preserve"> </w:t>
            </w:r>
            <w:r w:rsidRPr="00F97F1D">
              <w:rPr>
                <w:sz w:val="18"/>
              </w:rPr>
              <w:t xml:space="preserve">v prostorách výrobce zakončené certifikací účastníků. </w:t>
            </w:r>
            <w:r w:rsidR="00C64192">
              <w:rPr>
                <w:sz w:val="18"/>
              </w:rPr>
              <w:t>SŽ</w:t>
            </w:r>
            <w:r w:rsidR="00C64192" w:rsidRPr="00F97F1D">
              <w:rPr>
                <w:sz w:val="18"/>
              </w:rPr>
              <w:t xml:space="preserve"> </w:t>
            </w:r>
            <w:r w:rsidRPr="00F97F1D">
              <w:rPr>
                <w:sz w:val="18"/>
              </w:rPr>
              <w:t>nominuje 4 pracovníky a bude požadovat naplnění časové dotace alespoň 3 MD.</w:t>
            </w:r>
          </w:p>
          <w:p w14:paraId="231B7ED7" w14:textId="112D55A2" w:rsidR="003F376B" w:rsidRPr="00F97F1D" w:rsidRDefault="003F376B" w:rsidP="003F376B">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zaměření na užívání nástroje </w:t>
            </w:r>
            <w:r w:rsidR="00EF20E7" w:rsidRPr="00F97F1D">
              <w:rPr>
                <w:sz w:val="18"/>
              </w:rPr>
              <w:t>Log management a SIEM</w:t>
            </w:r>
          </w:p>
          <w:p w14:paraId="70DDB494" w14:textId="77777777" w:rsidR="003F376B" w:rsidRPr="00F97F1D" w:rsidRDefault="003F376B" w:rsidP="003F376B">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tvorba a úprava detekčních pravidel</w:t>
            </w:r>
          </w:p>
          <w:p w14:paraId="046584A2" w14:textId="77777777" w:rsidR="003F376B" w:rsidRPr="00F97F1D" w:rsidRDefault="003F376B" w:rsidP="003F376B">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vyšetřování a analýza událostí</w:t>
            </w:r>
          </w:p>
          <w:p w14:paraId="459DFFDC" w14:textId="3FA6298B" w:rsidR="003F376B" w:rsidRPr="00F97F1D" w:rsidRDefault="003F376B" w:rsidP="003F376B">
            <w:pPr>
              <w:pStyle w:val="Odstavecseseznamem"/>
              <w:numPr>
                <w:ilvl w:val="1"/>
                <w:numId w:val="26"/>
              </w:numPr>
              <w:cnfStyle w:val="000000000000" w:firstRow="0" w:lastRow="0" w:firstColumn="0" w:lastColumn="0" w:oddVBand="0" w:evenVBand="0" w:oddHBand="0" w:evenHBand="0" w:firstRowFirstColumn="0" w:firstRowLastColumn="0" w:lastRowFirstColumn="0" w:lastRowLastColumn="0"/>
              <w:rPr>
                <w:sz w:val="18"/>
              </w:rPr>
            </w:pPr>
            <w:r w:rsidRPr="00F97F1D">
              <w:rPr>
                <w:sz w:val="18"/>
              </w:rPr>
              <w:t>aktivní vyhledávání kybernetických hrozeb</w:t>
            </w:r>
            <w:r w:rsidR="00BA47C0">
              <w:rPr>
                <w:sz w:val="18"/>
              </w:rPr>
              <w:t>.</w:t>
            </w:r>
          </w:p>
        </w:tc>
      </w:tr>
    </w:tbl>
    <w:p w14:paraId="58D17B3E" w14:textId="77777777" w:rsidR="003F376B" w:rsidRPr="00F97F1D" w:rsidRDefault="003F376B" w:rsidP="003F376B"/>
    <w:p w14:paraId="7771D2AF" w14:textId="77777777" w:rsidR="003F376B" w:rsidRPr="00F97F1D" w:rsidRDefault="003F376B" w:rsidP="003F376B">
      <w:pPr>
        <w:pStyle w:val="Nadpis2"/>
        <w:ind w:left="576" w:hanging="576"/>
        <w:jc w:val="left"/>
      </w:pPr>
      <w:bookmarkStart w:id="117" w:name="_Toc1655487952"/>
      <w:bookmarkStart w:id="118" w:name="_Toc142379791"/>
      <w:r w:rsidRPr="00F97F1D">
        <w:t>Průběžné služby dodavatele řešení</w:t>
      </w:r>
      <w:bookmarkEnd w:id="117"/>
      <w:bookmarkEnd w:id="118"/>
    </w:p>
    <w:p w14:paraId="64AC899E" w14:textId="592FC25A" w:rsidR="003F376B" w:rsidRPr="00F97F1D" w:rsidRDefault="003F376B" w:rsidP="003F376B">
      <w:pPr>
        <w:pStyle w:val="Nadpis3"/>
      </w:pPr>
      <w:bookmarkStart w:id="119" w:name="_Toc876170054"/>
      <w:bookmarkStart w:id="120" w:name="_Toc142379792"/>
      <w:r w:rsidRPr="00F97F1D">
        <w:t xml:space="preserve">Technická podpora servisního týmu </w:t>
      </w:r>
      <w:bookmarkEnd w:id="119"/>
      <w:r w:rsidR="00C64192">
        <w:t>SŽ</w:t>
      </w:r>
      <w:bookmarkEnd w:id="120"/>
    </w:p>
    <w:tbl>
      <w:tblPr>
        <w:tblStyle w:val="Mkatabulky"/>
        <w:tblW w:w="5000" w:type="pct"/>
        <w:tblLook w:val="04A0" w:firstRow="1" w:lastRow="0" w:firstColumn="1" w:lastColumn="0" w:noHBand="0" w:noVBand="1"/>
      </w:tblPr>
      <w:tblGrid>
        <w:gridCol w:w="966"/>
        <w:gridCol w:w="7262"/>
      </w:tblGrid>
      <w:tr w:rsidR="003F376B" w:rsidRPr="00F97F1D" w14:paraId="750B2031"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tcPr>
          <w:p w14:paraId="4A2870F4" w14:textId="77777777" w:rsidR="003F376B" w:rsidRPr="00F97F1D" w:rsidRDefault="003F376B">
            <w:pPr>
              <w:rPr>
                <w:b/>
                <w:bCs/>
              </w:rPr>
            </w:pPr>
          </w:p>
        </w:tc>
        <w:tc>
          <w:tcPr>
            <w:tcW w:w="4461" w:type="pct"/>
            <w:shd w:val="clear" w:color="auto" w:fill="FFD3BD"/>
            <w:hideMark/>
          </w:tcPr>
          <w:p w14:paraId="0C821277" w14:textId="77777777" w:rsidR="003F376B" w:rsidRPr="00F97F1D" w:rsidRDefault="003F376B">
            <w:pPr>
              <w:cnfStyle w:val="100000000000" w:firstRow="1" w:lastRow="0" w:firstColumn="0" w:lastColumn="0" w:oddVBand="0" w:evenVBand="0" w:oddHBand="0" w:evenHBand="0" w:firstRowFirstColumn="0" w:firstRowLastColumn="0" w:lastRowFirstColumn="0" w:lastRowLastColumn="0"/>
              <w:rPr>
                <w:b/>
                <w:bCs/>
              </w:rPr>
            </w:pPr>
            <w:r w:rsidRPr="00F97F1D">
              <w:rPr>
                <w:b/>
                <w:bCs/>
              </w:rPr>
              <w:t>Technická podpora servisního týmu zadavatele</w:t>
            </w:r>
          </w:p>
        </w:tc>
      </w:tr>
      <w:tr w:rsidR="003F376B" w:rsidRPr="00F97F1D" w14:paraId="51A9A9D1"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46DEE426" w14:textId="77777777" w:rsidR="003F376B" w:rsidRPr="00F97F1D" w:rsidRDefault="003F376B">
            <w:r w:rsidRPr="00F97F1D">
              <w:t>Popis</w:t>
            </w:r>
          </w:p>
        </w:tc>
        <w:tc>
          <w:tcPr>
            <w:tcW w:w="4461" w:type="pct"/>
            <w:tcBorders>
              <w:top w:val="single" w:sz="2" w:space="0" w:color="auto"/>
              <w:left w:val="single" w:sz="2" w:space="0" w:color="auto"/>
              <w:bottom w:val="single" w:sz="2" w:space="0" w:color="auto"/>
              <w:right w:val="nil"/>
            </w:tcBorders>
            <w:hideMark/>
          </w:tcPr>
          <w:p w14:paraId="6FE35274" w14:textId="3CD2FC7F" w:rsidR="003F376B" w:rsidRPr="00F97F1D"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Technická podpora bude řízena dle parametrů uvedených</w:t>
            </w:r>
            <w:r w:rsidR="00511997" w:rsidRPr="00BA47C0">
              <w:rPr>
                <w:rFonts w:ascii="Verdana" w:hAnsi="Verdana"/>
                <w:sz w:val="18"/>
              </w:rPr>
              <w:t xml:space="preserve"> ve Zvláštních obchodních podmínkách pro zakázky v oblasti ICT </w:t>
            </w:r>
            <w:r w:rsidR="00C64192">
              <w:rPr>
                <w:rFonts w:ascii="Verdana" w:hAnsi="Verdana"/>
                <w:sz w:val="18"/>
              </w:rPr>
              <w:t>SŽ</w:t>
            </w:r>
            <w:r w:rsidR="00511997" w:rsidRPr="00BA47C0">
              <w:rPr>
                <w:rFonts w:ascii="Verdana" w:hAnsi="Verdana"/>
                <w:sz w:val="18"/>
              </w:rPr>
              <w:t xml:space="preserve"> (Příloha č. 7 Závazného vzoru smlouvy, který je Přílohou č. 6 </w:t>
            </w:r>
            <w:r w:rsidR="00511997">
              <w:rPr>
                <w:rFonts w:ascii="Verdana" w:hAnsi="Verdana"/>
                <w:sz w:val="18"/>
              </w:rPr>
              <w:t>z</w:t>
            </w:r>
            <w:r w:rsidR="00511997" w:rsidRPr="00BA47C0">
              <w:rPr>
                <w:rFonts w:ascii="Verdana" w:hAnsi="Verdana"/>
                <w:sz w:val="18"/>
              </w:rPr>
              <w:t>adávací dokumentace)</w:t>
            </w:r>
            <w:r w:rsidR="00C64192">
              <w:rPr>
                <w:rFonts w:ascii="Verdana" w:hAnsi="Verdana"/>
                <w:sz w:val="18"/>
              </w:rPr>
              <w:t>,</w:t>
            </w:r>
            <w:r w:rsidRPr="00F97F1D">
              <w:rPr>
                <w:rFonts w:ascii="Verdana" w:hAnsi="Verdana"/>
                <w:sz w:val="18"/>
              </w:rPr>
              <w:t xml:space="preserve"> konkrétně </w:t>
            </w:r>
            <w:r w:rsidR="00226E71">
              <w:rPr>
                <w:rFonts w:ascii="Verdana" w:hAnsi="Verdana"/>
                <w:sz w:val="18"/>
              </w:rPr>
              <w:t>v</w:t>
            </w:r>
            <w:r w:rsidR="00C64192">
              <w:rPr>
                <w:rFonts w:ascii="Verdana" w:hAnsi="Verdana"/>
                <w:sz w:val="18"/>
              </w:rPr>
              <w:t xml:space="preserve"> </w:t>
            </w:r>
            <w:r w:rsidRPr="00F97F1D">
              <w:rPr>
                <w:rFonts w:ascii="Verdana" w:hAnsi="Verdana"/>
                <w:sz w:val="18"/>
              </w:rPr>
              <w:t xml:space="preserve">ustanovení kapitoly „12. SERVISNÍ MODELY“. </w:t>
            </w:r>
            <w:r w:rsidR="00C64192">
              <w:rPr>
                <w:rFonts w:ascii="Verdana" w:hAnsi="Verdana"/>
                <w:sz w:val="18"/>
              </w:rPr>
              <w:t xml:space="preserve">SŽ </w:t>
            </w:r>
            <w:r w:rsidRPr="00F97F1D">
              <w:rPr>
                <w:rFonts w:ascii="Verdana" w:hAnsi="Verdana"/>
                <w:sz w:val="18"/>
              </w:rPr>
              <w:t>požaduje plnění v parametrech servisního modelu „B1 Závažný“.</w:t>
            </w:r>
          </w:p>
          <w:p w14:paraId="7EDF255F" w14:textId="1102C743" w:rsidR="003F376B" w:rsidRPr="00F97F1D" w:rsidRDefault="00C64192">
            <w:p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SŽ</w:t>
            </w:r>
            <w:r w:rsidR="003F376B" w:rsidRPr="00F97F1D">
              <w:rPr>
                <w:rFonts w:ascii="Verdana" w:hAnsi="Verdana"/>
                <w:sz w:val="18"/>
              </w:rPr>
              <w:t xml:space="preserve"> požaduje provoz </w:t>
            </w:r>
            <w:proofErr w:type="spellStart"/>
            <w:r w:rsidR="003F376B" w:rsidRPr="00F97F1D">
              <w:rPr>
                <w:rFonts w:ascii="Verdana" w:hAnsi="Verdana"/>
                <w:sz w:val="18"/>
              </w:rPr>
              <w:t>Help</w:t>
            </w:r>
            <w:proofErr w:type="spellEnd"/>
            <w:r w:rsidR="003F376B" w:rsidRPr="00F97F1D">
              <w:rPr>
                <w:rFonts w:ascii="Verdana" w:hAnsi="Verdana"/>
                <w:sz w:val="18"/>
              </w:rPr>
              <w:t xml:space="preserve"> Desku dodavatele, který bude provozován v režimu odpovídajícím specifikaci uvedené </w:t>
            </w:r>
            <w:r w:rsidR="00BA47C0" w:rsidRPr="00BA47C0">
              <w:rPr>
                <w:rFonts w:ascii="Verdana" w:hAnsi="Verdana"/>
                <w:sz w:val="18"/>
              </w:rPr>
              <w:t xml:space="preserve">ve Zvláštních obchodních podmínkách pro zakázky v oblasti ICT </w:t>
            </w:r>
            <w:r>
              <w:rPr>
                <w:rFonts w:ascii="Verdana" w:hAnsi="Verdana"/>
                <w:sz w:val="18"/>
              </w:rPr>
              <w:t>SŽ</w:t>
            </w:r>
            <w:r w:rsidR="00BA47C0" w:rsidRPr="00BA47C0">
              <w:rPr>
                <w:rFonts w:ascii="Verdana" w:hAnsi="Verdana"/>
                <w:sz w:val="18"/>
              </w:rPr>
              <w:t xml:space="preserve"> (Příloha č. 7 Závazného vzoru smlouvy, který je Přílohou č. 6 </w:t>
            </w:r>
            <w:r w:rsidR="0088595B">
              <w:rPr>
                <w:rFonts w:ascii="Verdana" w:hAnsi="Verdana"/>
                <w:sz w:val="18"/>
              </w:rPr>
              <w:t>z</w:t>
            </w:r>
            <w:r w:rsidR="00BA47C0" w:rsidRPr="00BA47C0">
              <w:rPr>
                <w:rFonts w:ascii="Verdana" w:hAnsi="Verdana"/>
                <w:sz w:val="18"/>
              </w:rPr>
              <w:t>adávací dokumentace)</w:t>
            </w:r>
            <w:r w:rsidR="003F376B" w:rsidRPr="00F97F1D">
              <w:rPr>
                <w:rFonts w:ascii="Verdana" w:hAnsi="Verdana"/>
                <w:sz w:val="18"/>
              </w:rPr>
              <w:t xml:space="preserve">, konkrétně </w:t>
            </w:r>
            <w:r>
              <w:rPr>
                <w:rFonts w:ascii="Verdana" w:hAnsi="Verdana"/>
                <w:sz w:val="18"/>
              </w:rPr>
              <w:t xml:space="preserve">v </w:t>
            </w:r>
            <w:r w:rsidR="003F376B" w:rsidRPr="00F97F1D">
              <w:rPr>
                <w:rFonts w:ascii="Verdana" w:hAnsi="Verdana"/>
                <w:sz w:val="18"/>
              </w:rPr>
              <w:t xml:space="preserve">ustanovení kapitoly „10. HELPDESK“. </w:t>
            </w:r>
            <w:r>
              <w:rPr>
                <w:rFonts w:ascii="Verdana" w:hAnsi="Verdana"/>
                <w:sz w:val="18"/>
              </w:rPr>
              <w:t xml:space="preserve">SŽ </w:t>
            </w:r>
            <w:r w:rsidR="003F376B" w:rsidRPr="00F97F1D">
              <w:rPr>
                <w:rFonts w:ascii="Verdana" w:hAnsi="Verdana"/>
                <w:sz w:val="18"/>
              </w:rPr>
              <w:t xml:space="preserve">požaduje plnění </w:t>
            </w:r>
            <w:proofErr w:type="spellStart"/>
            <w:r w:rsidR="003F376B" w:rsidRPr="00F97F1D">
              <w:rPr>
                <w:rFonts w:ascii="Verdana" w:hAnsi="Verdana"/>
                <w:sz w:val="18"/>
              </w:rPr>
              <w:t>Help</w:t>
            </w:r>
            <w:proofErr w:type="spellEnd"/>
            <w:r w:rsidR="003F376B" w:rsidRPr="00F97F1D">
              <w:rPr>
                <w:rFonts w:ascii="Verdana" w:hAnsi="Verdana"/>
                <w:sz w:val="18"/>
              </w:rPr>
              <w:t xml:space="preserve"> Desku v režimu „Režim 1“ a úrovni „L3“.</w:t>
            </w:r>
          </w:p>
        </w:tc>
      </w:tr>
      <w:tr w:rsidR="003F376B" w:rsidRPr="00F97F1D" w14:paraId="02CFB7AD"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74E49DF3" w14:textId="77777777" w:rsidR="003F376B" w:rsidRPr="00F97F1D" w:rsidRDefault="003F376B">
            <w:r w:rsidRPr="00F97F1D">
              <w:t>Výstupy</w:t>
            </w:r>
          </w:p>
        </w:tc>
        <w:tc>
          <w:tcPr>
            <w:tcW w:w="4461" w:type="pct"/>
            <w:tcBorders>
              <w:top w:val="single" w:sz="2" w:space="0" w:color="auto"/>
              <w:left w:val="single" w:sz="2" w:space="0" w:color="auto"/>
              <w:bottom w:val="nil"/>
              <w:right w:val="nil"/>
            </w:tcBorders>
            <w:hideMark/>
          </w:tcPr>
          <w:p w14:paraId="018C6A1E" w14:textId="0050C015" w:rsidR="003F376B" w:rsidRPr="00F97F1D"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bude poskytnutí služby dle parametrů požadovaných </w:t>
            </w:r>
            <w:r w:rsidR="00C64192">
              <w:rPr>
                <w:sz w:val="18"/>
              </w:rPr>
              <w:t xml:space="preserve">SŽ </w:t>
            </w:r>
            <w:r w:rsidRPr="00F97F1D">
              <w:rPr>
                <w:sz w:val="18"/>
              </w:rPr>
              <w:t>a definovaných v servisní smlouvě s </w:t>
            </w:r>
            <w:r w:rsidR="005039B6">
              <w:rPr>
                <w:sz w:val="18"/>
              </w:rPr>
              <w:t>d</w:t>
            </w:r>
            <w:r w:rsidRPr="00F97F1D">
              <w:rPr>
                <w:sz w:val="18"/>
              </w:rPr>
              <w:t>odavatelem.</w:t>
            </w:r>
          </w:p>
        </w:tc>
      </w:tr>
    </w:tbl>
    <w:p w14:paraId="75C612DB" w14:textId="77777777" w:rsidR="003F376B" w:rsidRPr="00F97F1D" w:rsidRDefault="003F376B" w:rsidP="003F376B"/>
    <w:p w14:paraId="4ACE4AF0" w14:textId="77777777" w:rsidR="003F376B" w:rsidRPr="00F97F1D" w:rsidRDefault="003F376B" w:rsidP="003F376B">
      <w:pPr>
        <w:pStyle w:val="Nadpis3"/>
      </w:pPr>
      <w:bookmarkStart w:id="121" w:name="_Toc1177826865"/>
      <w:bookmarkStart w:id="122" w:name="_Toc142379793"/>
      <w:r w:rsidRPr="00F97F1D">
        <w:lastRenderedPageBreak/>
        <w:t>Údržba řešení</w:t>
      </w:r>
      <w:bookmarkEnd w:id="121"/>
      <w:bookmarkEnd w:id="122"/>
    </w:p>
    <w:tbl>
      <w:tblPr>
        <w:tblStyle w:val="Mkatabulky"/>
        <w:tblW w:w="4824" w:type="pct"/>
        <w:tblLook w:val="04A0" w:firstRow="1" w:lastRow="0" w:firstColumn="1" w:lastColumn="0" w:noHBand="0" w:noVBand="1"/>
      </w:tblPr>
      <w:tblGrid>
        <w:gridCol w:w="992"/>
        <w:gridCol w:w="6946"/>
      </w:tblGrid>
      <w:tr w:rsidR="00875EF9" w:rsidRPr="00F97F1D" w14:paraId="1DE44167" w14:textId="06729927" w:rsidTr="0019788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25" w:type="pct"/>
            <w:shd w:val="clear" w:color="auto" w:fill="FFD3BD"/>
          </w:tcPr>
          <w:p w14:paraId="671DAF94" w14:textId="77777777" w:rsidR="00875EF9" w:rsidRPr="00F97F1D" w:rsidRDefault="00875EF9">
            <w:pPr>
              <w:rPr>
                <w:b/>
                <w:bCs/>
              </w:rPr>
            </w:pPr>
          </w:p>
        </w:tc>
        <w:tc>
          <w:tcPr>
            <w:tcW w:w="4375" w:type="pct"/>
            <w:shd w:val="clear" w:color="auto" w:fill="FFD3BD"/>
            <w:hideMark/>
          </w:tcPr>
          <w:p w14:paraId="78E5AB29" w14:textId="77777777" w:rsidR="00875EF9" w:rsidRPr="00F97F1D" w:rsidRDefault="00875EF9">
            <w:pPr>
              <w:cnfStyle w:val="100000000000" w:firstRow="1" w:lastRow="0" w:firstColumn="0" w:lastColumn="0" w:oddVBand="0" w:evenVBand="0" w:oddHBand="0" w:evenHBand="0" w:firstRowFirstColumn="0" w:firstRowLastColumn="0" w:lastRowFirstColumn="0" w:lastRowLastColumn="0"/>
              <w:rPr>
                <w:b/>
                <w:bCs/>
              </w:rPr>
            </w:pPr>
            <w:r w:rsidRPr="00F97F1D">
              <w:rPr>
                <w:b/>
                <w:bCs/>
              </w:rPr>
              <w:t>Údržba řešení</w:t>
            </w:r>
          </w:p>
        </w:tc>
      </w:tr>
      <w:tr w:rsidR="00875EF9" w:rsidRPr="00F97F1D" w14:paraId="54EA3C08" w14:textId="2EE893A2" w:rsidTr="0019788D">
        <w:tc>
          <w:tcPr>
            <w:cnfStyle w:val="001000000000" w:firstRow="0" w:lastRow="0" w:firstColumn="1" w:lastColumn="0" w:oddVBand="0" w:evenVBand="0" w:oddHBand="0" w:evenHBand="0" w:firstRowFirstColumn="0" w:firstRowLastColumn="0" w:lastRowFirstColumn="0" w:lastRowLastColumn="0"/>
            <w:tcW w:w="625" w:type="pct"/>
            <w:tcBorders>
              <w:top w:val="single" w:sz="2" w:space="0" w:color="auto"/>
              <w:left w:val="nil"/>
              <w:bottom w:val="single" w:sz="2" w:space="0" w:color="auto"/>
              <w:right w:val="single" w:sz="2" w:space="0" w:color="auto"/>
            </w:tcBorders>
            <w:shd w:val="clear" w:color="auto" w:fill="FFD3BD"/>
            <w:hideMark/>
          </w:tcPr>
          <w:p w14:paraId="58ADC97C" w14:textId="77777777" w:rsidR="00875EF9" w:rsidRPr="00F97F1D" w:rsidRDefault="00875EF9">
            <w:r w:rsidRPr="00F97F1D">
              <w:t>Popis</w:t>
            </w:r>
          </w:p>
        </w:tc>
        <w:tc>
          <w:tcPr>
            <w:tcW w:w="4375" w:type="pct"/>
            <w:tcBorders>
              <w:top w:val="single" w:sz="2" w:space="0" w:color="auto"/>
              <w:left w:val="single" w:sz="2" w:space="0" w:color="auto"/>
              <w:bottom w:val="single" w:sz="2" w:space="0" w:color="auto"/>
              <w:right w:val="nil"/>
            </w:tcBorders>
            <w:hideMark/>
          </w:tcPr>
          <w:p w14:paraId="10EB15CE" w14:textId="77777777" w:rsidR="00875EF9" w:rsidRDefault="00875EF9">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 xml:space="preserve">Dodavatel zajistí pravidelnou údržbu všech komponent dodaného řešení, a to včetně bezpečnostní údržby. Cílem je, aby byl zajištěn provoz řešení v aktuální verzích produktu, které budou považovány za stabilní a bezpečné. </w:t>
            </w:r>
          </w:p>
          <w:p w14:paraId="1E177550" w14:textId="4F307451" w:rsidR="00875EF9" w:rsidRDefault="00875EF9">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Dodavatel zajistí aplikaci výrobcem vydávaných opravných balíčků, nových funkcionalit a bezpečnostních záplat.</w:t>
            </w:r>
          </w:p>
          <w:p w14:paraId="1B4518F1" w14:textId="594B8ADD" w:rsidR="00875EF9" w:rsidRPr="00F97F1D" w:rsidRDefault="00875EF9" w:rsidP="00C64192">
            <w:p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cs="Arial"/>
                <w:sz w:val="18"/>
              </w:rPr>
              <w:t>Průběžně prováděné a pravidelné činnosti zahrnují (prováděné min. 1x měsíčně):</w:t>
            </w:r>
          </w:p>
          <w:p w14:paraId="04FC3AAF" w14:textId="3C9EA5FD" w:rsidR="00875EF9" w:rsidRPr="00F97F1D" w:rsidRDefault="00875EF9" w:rsidP="00C64192">
            <w:pPr>
              <w:pStyle w:val="Odstavecseseznamem"/>
              <w:numPr>
                <w:ilvl w:val="0"/>
                <w:numId w:val="29"/>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Aktivní sledování a využívání nových postupů v oblasti zabezpečení systémů a komunikací</w:t>
            </w:r>
            <w:r w:rsidR="00C64192">
              <w:rPr>
                <w:rFonts w:ascii="Verdana" w:hAnsi="Verdana"/>
                <w:sz w:val="18"/>
              </w:rPr>
              <w:t>.</w:t>
            </w:r>
          </w:p>
          <w:p w14:paraId="5B63FD07" w14:textId="50CBBD23" w:rsidR="00875EF9" w:rsidRPr="00F97F1D" w:rsidRDefault="00875EF9" w:rsidP="00C64192">
            <w:pPr>
              <w:pStyle w:val="Odstavecseseznamem"/>
              <w:numPr>
                <w:ilvl w:val="0"/>
                <w:numId w:val="29"/>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Průběžné aplikování bezpečnostních oprav od výrobců</w:t>
            </w:r>
            <w:r w:rsidR="00C64192">
              <w:rPr>
                <w:rFonts w:ascii="Verdana" w:hAnsi="Verdana"/>
                <w:sz w:val="18"/>
              </w:rPr>
              <w:t>.</w:t>
            </w:r>
          </w:p>
          <w:p w14:paraId="050D5B7B" w14:textId="766795F9" w:rsidR="00C96A34" w:rsidRPr="00F97F1D" w:rsidRDefault="00C96A34" w:rsidP="00C64192">
            <w:pPr>
              <w:pStyle w:val="Odstavecseseznamem"/>
              <w:numPr>
                <w:ilvl w:val="0"/>
                <w:numId w:val="22"/>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Udržování aktuálnosti SW verzí dodaného řešení</w:t>
            </w:r>
            <w:r w:rsidR="008C4678">
              <w:rPr>
                <w:rFonts w:ascii="Verdana" w:hAnsi="Verdana"/>
                <w:sz w:val="18"/>
              </w:rPr>
              <w:t>,</w:t>
            </w:r>
            <w:r>
              <w:rPr>
                <w:rFonts w:ascii="Verdana" w:hAnsi="Verdana"/>
                <w:sz w:val="18"/>
              </w:rPr>
              <w:t xml:space="preserve"> a to minimálně v</w:t>
            </w:r>
            <w:r w:rsidR="00CF7DDE">
              <w:rPr>
                <w:rFonts w:ascii="Verdana" w:hAnsi="Verdana"/>
                <w:sz w:val="18"/>
              </w:rPr>
              <w:t xml:space="preserve"> režimu </w:t>
            </w:r>
            <w:r w:rsidR="0048444A">
              <w:rPr>
                <w:rFonts w:ascii="Verdana" w:hAnsi="Verdana"/>
                <w:sz w:val="18"/>
              </w:rPr>
              <w:t xml:space="preserve">aktuální MAJOR verze a </w:t>
            </w:r>
            <w:r w:rsidR="008C4678">
              <w:rPr>
                <w:rFonts w:ascii="Verdana" w:hAnsi="Verdana"/>
                <w:sz w:val="18"/>
              </w:rPr>
              <w:t>MINOR verze ne starší než 2</w:t>
            </w:r>
            <w:r w:rsidR="0074439C">
              <w:rPr>
                <w:rFonts w:ascii="Verdana" w:hAnsi="Verdana"/>
                <w:sz w:val="18"/>
              </w:rPr>
              <w:t xml:space="preserve"> vydání</w:t>
            </w:r>
            <w:r w:rsidR="008C4678">
              <w:rPr>
                <w:rFonts w:ascii="Verdana" w:hAnsi="Verdana"/>
                <w:sz w:val="18"/>
              </w:rPr>
              <w:t>.</w:t>
            </w:r>
            <w:r w:rsidR="00667EE0">
              <w:rPr>
                <w:rFonts w:ascii="Verdana" w:hAnsi="Verdana"/>
                <w:sz w:val="18"/>
              </w:rPr>
              <w:t xml:space="preserve"> Případné výjimky musí schválit </w:t>
            </w:r>
            <w:r w:rsidR="00C64192">
              <w:rPr>
                <w:rFonts w:ascii="Verdana" w:hAnsi="Verdana"/>
                <w:sz w:val="18"/>
              </w:rPr>
              <w:t>SŽ.</w:t>
            </w:r>
          </w:p>
          <w:p w14:paraId="089423FD" w14:textId="0BB1B1D9" w:rsidR="00875EF9" w:rsidRDefault="00875EF9" w:rsidP="00226E71">
            <w:pPr>
              <w:pStyle w:val="Odstavecseseznamem"/>
              <w:numPr>
                <w:ilvl w:val="0"/>
                <w:numId w:val="29"/>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 xml:space="preserve">Sběr podkladů pro aktualizaci dokumentace / evidence aktiv </w:t>
            </w:r>
            <w:r w:rsidR="00C64192">
              <w:rPr>
                <w:rFonts w:ascii="Verdana" w:hAnsi="Verdana"/>
                <w:sz w:val="18"/>
              </w:rPr>
              <w:t>SŽ.</w:t>
            </w:r>
          </w:p>
          <w:p w14:paraId="5518093A" w14:textId="26DA7AF9" w:rsidR="00875EF9" w:rsidRDefault="00875EF9" w:rsidP="00226E71">
            <w:pPr>
              <w:pStyle w:val="Odstavecseseznamem"/>
              <w:numPr>
                <w:ilvl w:val="0"/>
                <w:numId w:val="29"/>
              </w:numPr>
              <w:spacing w:after="200"/>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Pr>
                <w:rFonts w:ascii="Verdana" w:hAnsi="Verdana" w:cs="Arial"/>
                <w:sz w:val="18"/>
              </w:rPr>
              <w:t>Pravidelná profylaxe systémových prostředků systému, včetně návrhu řešení nalezených problémů nebo rozvoje systému</w:t>
            </w:r>
            <w:r w:rsidR="00C64192">
              <w:rPr>
                <w:rFonts w:ascii="Verdana" w:hAnsi="Verdana" w:cs="Arial"/>
                <w:sz w:val="18"/>
              </w:rPr>
              <w:t>.</w:t>
            </w:r>
          </w:p>
          <w:p w14:paraId="6EE1775B" w14:textId="6829CEA3" w:rsidR="00875EF9" w:rsidRDefault="00875EF9" w:rsidP="00226E71">
            <w:pPr>
              <w:pStyle w:val="Odstavecseseznamem"/>
              <w:numPr>
                <w:ilvl w:val="0"/>
                <w:numId w:val="29"/>
              </w:numPr>
              <w:spacing w:after="200"/>
              <w:cnfStyle w:val="000000000000" w:firstRow="0" w:lastRow="0" w:firstColumn="0" w:lastColumn="0" w:oddVBand="0" w:evenVBand="0" w:oddHBand="0" w:evenHBand="0" w:firstRowFirstColumn="0" w:firstRowLastColumn="0" w:lastRowFirstColumn="0" w:lastRowLastColumn="0"/>
              <w:rPr>
                <w:rFonts w:ascii="Verdana" w:hAnsi="Verdana" w:cs="Arial"/>
                <w:sz w:val="18"/>
              </w:rPr>
            </w:pPr>
            <w:r>
              <w:rPr>
                <w:rFonts w:ascii="Verdana" w:hAnsi="Verdana" w:cs="Arial"/>
                <w:sz w:val="18"/>
              </w:rPr>
              <w:t>Kontrola provozních systémových logů s následným řešením případných incidentů</w:t>
            </w:r>
            <w:r w:rsidR="00C64192">
              <w:rPr>
                <w:rFonts w:ascii="Verdana" w:hAnsi="Verdana" w:cs="Arial"/>
                <w:sz w:val="18"/>
              </w:rPr>
              <w:t>.</w:t>
            </w:r>
          </w:p>
          <w:p w14:paraId="20536A42" w14:textId="55A0E2EB" w:rsidR="00875EF9" w:rsidRPr="00380EE9" w:rsidRDefault="00875EF9" w:rsidP="00226E71">
            <w:pPr>
              <w:pStyle w:val="Odstavecseseznamem"/>
              <w:numPr>
                <w:ilvl w:val="0"/>
                <w:numId w:val="29"/>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cs="Arial"/>
                <w:sz w:val="18"/>
              </w:rPr>
              <w:t>Kontrola funkčnosti a bezpečnosti úložiště hesel</w:t>
            </w:r>
            <w:r w:rsidR="00C64192">
              <w:rPr>
                <w:rFonts w:ascii="Verdana" w:hAnsi="Verdana" w:cs="Arial"/>
                <w:sz w:val="18"/>
              </w:rPr>
              <w:t>.</w:t>
            </w:r>
          </w:p>
          <w:p w14:paraId="25EECAE3" w14:textId="35824DD1" w:rsidR="00875EF9" w:rsidRPr="00F97F1D" w:rsidRDefault="00875EF9" w:rsidP="00226E71">
            <w:pPr>
              <w:pStyle w:val="Odstavecseseznamem"/>
              <w:numPr>
                <w:ilvl w:val="0"/>
                <w:numId w:val="29"/>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cs="Arial"/>
                <w:sz w:val="18"/>
              </w:rPr>
              <w:t>Vypracování protokolu o údržbě s detailním popisem veškerých nalezených nedostatků a postupu pro jejich odstranění</w:t>
            </w:r>
            <w:r w:rsidR="00C64192">
              <w:rPr>
                <w:rFonts w:ascii="Verdana" w:hAnsi="Verdana" w:cs="Arial"/>
                <w:sz w:val="18"/>
              </w:rPr>
              <w:t>.</w:t>
            </w:r>
          </w:p>
        </w:tc>
      </w:tr>
      <w:tr w:rsidR="00875EF9" w14:paraId="6D499190" w14:textId="1E7AA6C7" w:rsidTr="0019788D">
        <w:tc>
          <w:tcPr>
            <w:cnfStyle w:val="001000000000" w:firstRow="0" w:lastRow="0" w:firstColumn="1" w:lastColumn="0" w:oddVBand="0" w:evenVBand="0" w:oddHBand="0" w:evenHBand="0" w:firstRowFirstColumn="0" w:firstRowLastColumn="0" w:lastRowFirstColumn="0" w:lastRowLastColumn="0"/>
            <w:tcW w:w="625" w:type="pct"/>
            <w:tcBorders>
              <w:top w:val="single" w:sz="2" w:space="0" w:color="auto"/>
              <w:left w:val="nil"/>
              <w:bottom w:val="nil"/>
              <w:right w:val="single" w:sz="2" w:space="0" w:color="auto"/>
            </w:tcBorders>
            <w:shd w:val="clear" w:color="auto" w:fill="FFD3BD"/>
            <w:hideMark/>
          </w:tcPr>
          <w:p w14:paraId="390DE961" w14:textId="77777777" w:rsidR="00875EF9" w:rsidRPr="00F97F1D" w:rsidRDefault="00875EF9">
            <w:r w:rsidRPr="00F97F1D">
              <w:t>Výstupy</w:t>
            </w:r>
          </w:p>
        </w:tc>
        <w:tc>
          <w:tcPr>
            <w:tcW w:w="4375" w:type="pct"/>
            <w:tcBorders>
              <w:top w:val="single" w:sz="2" w:space="0" w:color="auto"/>
              <w:left w:val="single" w:sz="2" w:space="0" w:color="auto"/>
              <w:bottom w:val="nil"/>
              <w:right w:val="nil"/>
            </w:tcBorders>
            <w:hideMark/>
          </w:tcPr>
          <w:p w14:paraId="65BF0C59" w14:textId="46A8E06C" w:rsidR="00875EF9" w:rsidRPr="00F97F1D" w:rsidRDefault="00875EF9">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bude poskytnutí služby dle parametrů požadovaných </w:t>
            </w:r>
            <w:r w:rsidR="00C64192">
              <w:rPr>
                <w:sz w:val="18"/>
              </w:rPr>
              <w:t>SŽ</w:t>
            </w:r>
            <w:r w:rsidRPr="00F97F1D">
              <w:rPr>
                <w:sz w:val="18"/>
              </w:rPr>
              <w:t>.</w:t>
            </w:r>
          </w:p>
        </w:tc>
      </w:tr>
    </w:tbl>
    <w:p w14:paraId="3A623C58" w14:textId="77777777" w:rsidR="003F376B" w:rsidRDefault="003F376B" w:rsidP="003F376B"/>
    <w:p w14:paraId="65B1DFB2" w14:textId="77777777" w:rsidR="003F376B" w:rsidRDefault="003F376B" w:rsidP="003F376B">
      <w:pPr>
        <w:spacing w:after="240" w:line="264" w:lineRule="auto"/>
        <w:jc w:val="left"/>
        <w:rPr>
          <w:rFonts w:asciiTheme="majorHAnsi" w:eastAsiaTheme="majorEastAsia" w:hAnsiTheme="majorHAnsi" w:cstheme="majorBidi"/>
          <w:b/>
          <w:color w:val="FF5201"/>
          <w:sz w:val="28"/>
          <w:szCs w:val="24"/>
        </w:rPr>
      </w:pPr>
      <w:r>
        <w:br w:type="page"/>
      </w:r>
    </w:p>
    <w:p w14:paraId="73DFA6CC" w14:textId="77777777" w:rsidR="003F376B" w:rsidRDefault="003F376B" w:rsidP="00173C71">
      <w:pPr>
        <w:pStyle w:val="Nadpis3"/>
      </w:pPr>
      <w:bookmarkStart w:id="123" w:name="_Toc1022067255"/>
      <w:bookmarkStart w:id="124" w:name="_Toc142379794"/>
      <w:r>
        <w:lastRenderedPageBreak/>
        <w:t>Konzultace a rozvojové aktivity</w:t>
      </w:r>
      <w:bookmarkEnd w:id="123"/>
      <w:bookmarkEnd w:id="124"/>
    </w:p>
    <w:tbl>
      <w:tblPr>
        <w:tblStyle w:val="Mkatabulky"/>
        <w:tblW w:w="5000" w:type="pct"/>
        <w:tblLook w:val="04A0" w:firstRow="1" w:lastRow="0" w:firstColumn="1" w:lastColumn="0" w:noHBand="0" w:noVBand="1"/>
      </w:tblPr>
      <w:tblGrid>
        <w:gridCol w:w="966"/>
        <w:gridCol w:w="7262"/>
      </w:tblGrid>
      <w:tr w:rsidR="003F376B" w14:paraId="27DC1246" w14:textId="77777777" w:rsidTr="00173C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9" w:type="pct"/>
            <w:shd w:val="clear" w:color="auto" w:fill="FFD3BD"/>
          </w:tcPr>
          <w:p w14:paraId="660ED8F7" w14:textId="77777777" w:rsidR="003F376B" w:rsidRDefault="003F376B">
            <w:pPr>
              <w:rPr>
                <w:b/>
                <w:bCs/>
              </w:rPr>
            </w:pPr>
          </w:p>
        </w:tc>
        <w:tc>
          <w:tcPr>
            <w:tcW w:w="4461" w:type="pct"/>
            <w:shd w:val="clear" w:color="auto" w:fill="FFD3BD"/>
            <w:hideMark/>
          </w:tcPr>
          <w:p w14:paraId="62A67B7B" w14:textId="77777777" w:rsidR="003F376B" w:rsidRDefault="003F376B">
            <w:pPr>
              <w:cnfStyle w:val="100000000000" w:firstRow="1" w:lastRow="0" w:firstColumn="0" w:lastColumn="0" w:oddVBand="0" w:evenVBand="0" w:oddHBand="0" w:evenHBand="0" w:firstRowFirstColumn="0" w:firstRowLastColumn="0" w:lastRowFirstColumn="0" w:lastRowLastColumn="0"/>
              <w:rPr>
                <w:b/>
                <w:bCs/>
              </w:rPr>
            </w:pPr>
            <w:r>
              <w:rPr>
                <w:b/>
                <w:bCs/>
              </w:rPr>
              <w:t>Konzultace a rozvojové aktivity</w:t>
            </w:r>
          </w:p>
        </w:tc>
      </w:tr>
      <w:tr w:rsidR="003F376B" w:rsidRPr="008E4E11" w14:paraId="5BB7999B"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single" w:sz="2" w:space="0" w:color="auto"/>
              <w:right w:val="single" w:sz="2" w:space="0" w:color="auto"/>
            </w:tcBorders>
            <w:shd w:val="clear" w:color="auto" w:fill="FFD3BD"/>
            <w:hideMark/>
          </w:tcPr>
          <w:p w14:paraId="40B5D32F" w14:textId="77777777" w:rsidR="003F376B" w:rsidRDefault="003F376B">
            <w:r>
              <w:t>Popis</w:t>
            </w:r>
          </w:p>
        </w:tc>
        <w:tc>
          <w:tcPr>
            <w:tcW w:w="4461" w:type="pct"/>
            <w:tcBorders>
              <w:top w:val="single" w:sz="2" w:space="0" w:color="auto"/>
              <w:left w:val="single" w:sz="2" w:space="0" w:color="auto"/>
              <w:bottom w:val="single" w:sz="2" w:space="0" w:color="auto"/>
              <w:right w:val="nil"/>
            </w:tcBorders>
            <w:hideMark/>
          </w:tcPr>
          <w:p w14:paraId="3C27FDEF" w14:textId="663F3EF2" w:rsidR="000970DA" w:rsidRDefault="003F376B">
            <w:p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97F1D">
              <w:rPr>
                <w:rFonts w:ascii="Verdana" w:hAnsi="Verdana"/>
                <w:sz w:val="18"/>
              </w:rPr>
              <w:t xml:space="preserve">Dodavatel poskytne </w:t>
            </w:r>
            <w:r w:rsidR="00C64192">
              <w:rPr>
                <w:rFonts w:ascii="Verdana" w:hAnsi="Verdana"/>
                <w:sz w:val="18"/>
              </w:rPr>
              <w:t xml:space="preserve">SŽ </w:t>
            </w:r>
            <w:r w:rsidRPr="00F94B88">
              <w:rPr>
                <w:rFonts w:ascii="Verdana" w:hAnsi="Verdana"/>
                <w:sz w:val="18"/>
              </w:rPr>
              <w:t xml:space="preserve">služby konzultace na vyžádání. Maximální souhrn těchto služeb bude činit </w:t>
            </w:r>
            <w:r w:rsidR="001D5997" w:rsidRPr="00F94B88">
              <w:rPr>
                <w:rFonts w:ascii="Verdana" w:hAnsi="Verdana"/>
                <w:sz w:val="18"/>
              </w:rPr>
              <w:t>2</w:t>
            </w:r>
            <w:r w:rsidRPr="00F94B88">
              <w:rPr>
                <w:rFonts w:ascii="Verdana" w:hAnsi="Verdana"/>
                <w:sz w:val="18"/>
              </w:rPr>
              <w:t>50 MD za celou</w:t>
            </w:r>
            <w:r w:rsidRPr="00F97F1D">
              <w:rPr>
                <w:rFonts w:ascii="Verdana" w:hAnsi="Verdana"/>
                <w:sz w:val="18"/>
              </w:rPr>
              <w:t xml:space="preserve"> dobu trvání smlouvy, čerpání bude probíhat dle konkrétních potřeb </w:t>
            </w:r>
            <w:r w:rsidR="00C64192">
              <w:rPr>
                <w:rFonts w:ascii="Verdana" w:hAnsi="Verdana"/>
                <w:sz w:val="18"/>
              </w:rPr>
              <w:t>SŽ</w:t>
            </w:r>
            <w:r w:rsidRPr="00F97F1D">
              <w:rPr>
                <w:rFonts w:ascii="Verdana" w:hAnsi="Verdana"/>
                <w:sz w:val="18"/>
              </w:rPr>
              <w:t xml:space="preserve">. Jedná se o rozvojové aktivity, které budou souviset především </w:t>
            </w:r>
            <w:r w:rsidR="00816D3E">
              <w:rPr>
                <w:rFonts w:ascii="Verdana" w:hAnsi="Verdana"/>
                <w:sz w:val="18"/>
              </w:rPr>
              <w:t>s</w:t>
            </w:r>
            <w:r w:rsidR="000970DA">
              <w:rPr>
                <w:rFonts w:ascii="Verdana" w:hAnsi="Verdana"/>
                <w:sz w:val="18"/>
              </w:rPr>
              <w:t>:</w:t>
            </w:r>
          </w:p>
          <w:p w14:paraId="1B6DF1AF" w14:textId="0132CF7D" w:rsidR="003F376B" w:rsidRDefault="003F376B" w:rsidP="000970DA">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F760ED">
              <w:rPr>
                <w:rFonts w:ascii="Verdana" w:hAnsi="Verdana"/>
                <w:sz w:val="18"/>
              </w:rPr>
              <w:t xml:space="preserve">změnami v prostředí </w:t>
            </w:r>
            <w:r w:rsidR="00C64192">
              <w:rPr>
                <w:rFonts w:ascii="Verdana" w:hAnsi="Verdana"/>
                <w:sz w:val="18"/>
              </w:rPr>
              <w:t>SŽ</w:t>
            </w:r>
            <w:r w:rsidRPr="00F760ED">
              <w:rPr>
                <w:rFonts w:ascii="Verdana" w:hAnsi="Verdana"/>
                <w:sz w:val="18"/>
              </w:rPr>
              <w:t xml:space="preserve">, které mohou mít dopad na provoz řešení </w:t>
            </w:r>
            <w:r w:rsidR="008E4E11" w:rsidRPr="00F760ED">
              <w:rPr>
                <w:rFonts w:ascii="Verdana" w:hAnsi="Verdana"/>
                <w:sz w:val="18"/>
              </w:rPr>
              <w:t>Log management a SIEM</w:t>
            </w:r>
            <w:r w:rsidR="00C64192">
              <w:rPr>
                <w:rFonts w:ascii="Verdana" w:hAnsi="Verdana"/>
                <w:sz w:val="18"/>
              </w:rPr>
              <w:t>.</w:t>
            </w:r>
          </w:p>
          <w:p w14:paraId="1F194ACF" w14:textId="77777777" w:rsidR="000970DA" w:rsidRDefault="000970DA" w:rsidP="000970DA">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integrací prostředí Log management a SIEM na procesy </w:t>
            </w:r>
            <w:proofErr w:type="spellStart"/>
            <w:r w:rsidR="00DA4760">
              <w:rPr>
                <w:rFonts w:ascii="Verdana" w:hAnsi="Verdana"/>
                <w:sz w:val="18"/>
              </w:rPr>
              <w:t>Security</w:t>
            </w:r>
            <w:proofErr w:type="spellEnd"/>
            <w:r w:rsidR="00DA4760">
              <w:rPr>
                <w:rFonts w:ascii="Verdana" w:hAnsi="Verdana"/>
                <w:sz w:val="18"/>
              </w:rPr>
              <w:t xml:space="preserve"> </w:t>
            </w:r>
            <w:proofErr w:type="spellStart"/>
            <w:r w:rsidR="00DA4760">
              <w:rPr>
                <w:rFonts w:ascii="Verdana" w:hAnsi="Verdana"/>
                <w:sz w:val="18"/>
              </w:rPr>
              <w:t>Operations</w:t>
            </w:r>
            <w:proofErr w:type="spellEnd"/>
            <w:r w:rsidR="00DA4760">
              <w:rPr>
                <w:rFonts w:ascii="Verdana" w:hAnsi="Verdana"/>
                <w:sz w:val="18"/>
              </w:rPr>
              <w:t xml:space="preserve"> Center</w:t>
            </w:r>
          </w:p>
          <w:p w14:paraId="7923A45C" w14:textId="7BFF77FE" w:rsidR="00333626" w:rsidRDefault="00131FCE" w:rsidP="00131FCE">
            <w:pPr>
              <w:pStyle w:val="Odstavecseseznamem"/>
              <w:numPr>
                <w:ilvl w:val="1"/>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Incident Response</w:t>
            </w:r>
          </w:p>
          <w:p w14:paraId="73CD0EB2" w14:textId="7666070F" w:rsidR="00131FCE" w:rsidRDefault="00131FCE" w:rsidP="00131FCE">
            <w:pPr>
              <w:pStyle w:val="Odstavecseseznamem"/>
              <w:numPr>
                <w:ilvl w:val="1"/>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Forenzní analýza</w:t>
            </w:r>
          </w:p>
          <w:p w14:paraId="0360A27C" w14:textId="25E414B2" w:rsidR="00131FCE" w:rsidRDefault="00131FCE" w:rsidP="00173C71">
            <w:pPr>
              <w:pStyle w:val="Odstavecseseznamem"/>
              <w:numPr>
                <w:ilvl w:val="1"/>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 xml:space="preserve">Sběr </w:t>
            </w:r>
            <w:proofErr w:type="spellStart"/>
            <w:r>
              <w:rPr>
                <w:rFonts w:ascii="Verdana" w:hAnsi="Verdana"/>
                <w:sz w:val="18"/>
              </w:rPr>
              <w:t>IoC</w:t>
            </w:r>
            <w:proofErr w:type="spellEnd"/>
            <w:r w:rsidR="00C64192">
              <w:rPr>
                <w:rFonts w:ascii="Verdana" w:hAnsi="Verdana"/>
                <w:sz w:val="18"/>
              </w:rPr>
              <w:t>.</w:t>
            </w:r>
          </w:p>
          <w:p w14:paraId="42999DF2" w14:textId="02430E69" w:rsidR="00DA4760" w:rsidRDefault="00C7617F" w:rsidP="000970DA">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pokročilou analýzou dat</w:t>
            </w:r>
            <w:r w:rsidR="00C64192">
              <w:rPr>
                <w:rFonts w:ascii="Verdana" w:hAnsi="Verdana"/>
                <w:sz w:val="18"/>
              </w:rPr>
              <w:t>.</w:t>
            </w:r>
          </w:p>
          <w:p w14:paraId="1A737E0E" w14:textId="5A776193" w:rsidR="003F376B" w:rsidRPr="00F760ED" w:rsidRDefault="004D6A30" w:rsidP="00173C71">
            <w:pPr>
              <w:pStyle w:val="Odstavecseseznamem"/>
              <w:numPr>
                <w:ilvl w:val="0"/>
                <w:numId w:val="20"/>
              </w:numPr>
              <w:cnfStyle w:val="000000000000" w:firstRow="0" w:lastRow="0" w:firstColumn="0" w:lastColumn="0" w:oddVBand="0" w:evenVBand="0" w:oddHBand="0" w:evenHBand="0" w:firstRowFirstColumn="0" w:firstRowLastColumn="0" w:lastRowFirstColumn="0" w:lastRowLastColumn="0"/>
              <w:rPr>
                <w:rFonts w:ascii="Verdana" w:hAnsi="Verdana"/>
                <w:sz w:val="18"/>
              </w:rPr>
            </w:pPr>
            <w:r>
              <w:rPr>
                <w:rFonts w:ascii="Verdana" w:hAnsi="Verdana"/>
                <w:sz w:val="18"/>
              </w:rPr>
              <w:t>zajištěním udržitelnosti prostředí Log management a SIEM</w:t>
            </w:r>
            <w:r w:rsidR="00C64192">
              <w:rPr>
                <w:rFonts w:ascii="Verdana" w:hAnsi="Verdana"/>
                <w:sz w:val="18"/>
              </w:rPr>
              <w:t>.</w:t>
            </w:r>
          </w:p>
        </w:tc>
      </w:tr>
      <w:tr w:rsidR="003F376B" w:rsidRPr="008E4E11" w14:paraId="4DF90B79" w14:textId="77777777" w:rsidTr="00173C71">
        <w:tc>
          <w:tcPr>
            <w:cnfStyle w:val="001000000000" w:firstRow="0" w:lastRow="0" w:firstColumn="1" w:lastColumn="0" w:oddVBand="0" w:evenVBand="0" w:oddHBand="0" w:evenHBand="0" w:firstRowFirstColumn="0" w:firstRowLastColumn="0" w:lastRowFirstColumn="0" w:lastRowLastColumn="0"/>
            <w:tcW w:w="539" w:type="pct"/>
            <w:tcBorders>
              <w:top w:val="single" w:sz="2" w:space="0" w:color="auto"/>
              <w:left w:val="nil"/>
              <w:bottom w:val="nil"/>
              <w:right w:val="single" w:sz="2" w:space="0" w:color="auto"/>
            </w:tcBorders>
            <w:shd w:val="clear" w:color="auto" w:fill="FFD3BD"/>
            <w:hideMark/>
          </w:tcPr>
          <w:p w14:paraId="2D8CA3D4" w14:textId="77777777" w:rsidR="003F376B" w:rsidRDefault="003F376B">
            <w:r>
              <w:t>Výstupy</w:t>
            </w:r>
          </w:p>
        </w:tc>
        <w:tc>
          <w:tcPr>
            <w:tcW w:w="4461" w:type="pct"/>
            <w:tcBorders>
              <w:top w:val="single" w:sz="2" w:space="0" w:color="auto"/>
              <w:left w:val="single" w:sz="2" w:space="0" w:color="auto"/>
              <w:bottom w:val="nil"/>
              <w:right w:val="nil"/>
            </w:tcBorders>
            <w:hideMark/>
          </w:tcPr>
          <w:p w14:paraId="0775D1AA" w14:textId="7296860C" w:rsidR="003F376B" w:rsidRPr="00F97F1D" w:rsidRDefault="003F376B">
            <w:pPr>
              <w:cnfStyle w:val="000000000000" w:firstRow="0" w:lastRow="0" w:firstColumn="0" w:lastColumn="0" w:oddVBand="0" w:evenVBand="0" w:oddHBand="0" w:evenHBand="0" w:firstRowFirstColumn="0" w:firstRowLastColumn="0" w:lastRowFirstColumn="0" w:lastRowLastColumn="0"/>
              <w:rPr>
                <w:sz w:val="18"/>
              </w:rPr>
            </w:pPr>
            <w:r w:rsidRPr="00F97F1D">
              <w:rPr>
                <w:sz w:val="18"/>
              </w:rPr>
              <w:t xml:space="preserve">Výstupem tohoto bude poskytnutí služby konzultace na vyžádání podle potřeb </w:t>
            </w:r>
            <w:r w:rsidR="00C64192">
              <w:rPr>
                <w:sz w:val="18"/>
              </w:rPr>
              <w:t>SŽ</w:t>
            </w:r>
            <w:r w:rsidRPr="00F97F1D">
              <w:rPr>
                <w:sz w:val="18"/>
              </w:rPr>
              <w:t>.</w:t>
            </w:r>
          </w:p>
        </w:tc>
      </w:tr>
    </w:tbl>
    <w:p w14:paraId="7EB5FC0A" w14:textId="77777777" w:rsidR="00D173B3" w:rsidRPr="00D173B3" w:rsidRDefault="00D173B3" w:rsidP="00D173B3"/>
    <w:p w14:paraId="1921F4D8" w14:textId="77777777" w:rsidR="002B76C1" w:rsidRDefault="002B76C1">
      <w:pPr>
        <w:spacing w:after="240" w:line="264" w:lineRule="auto"/>
        <w:jc w:val="left"/>
        <w:rPr>
          <w:rFonts w:asciiTheme="majorHAnsi" w:eastAsiaTheme="majorEastAsia" w:hAnsiTheme="majorHAnsi" w:cstheme="majorBidi"/>
          <w:b/>
          <w:color w:val="FF5201"/>
          <w:sz w:val="28"/>
          <w:szCs w:val="24"/>
        </w:rPr>
      </w:pPr>
      <w:bookmarkStart w:id="125" w:name="_Ref124802454"/>
      <w:r>
        <w:br w:type="page"/>
      </w:r>
    </w:p>
    <w:p w14:paraId="4AE5E48E" w14:textId="785328AC" w:rsidR="00A73FFA" w:rsidRDefault="00BE5210" w:rsidP="00F46541">
      <w:pPr>
        <w:pStyle w:val="Nadpis1"/>
        <w:rPr>
          <w:lang w:eastAsia="cs-CZ"/>
        </w:rPr>
      </w:pPr>
      <w:bookmarkStart w:id="126" w:name="_Toc142379795"/>
      <w:bookmarkEnd w:id="125"/>
      <w:r>
        <w:rPr>
          <w:lang w:eastAsia="cs-CZ"/>
        </w:rPr>
        <w:lastRenderedPageBreak/>
        <w:t>A</w:t>
      </w:r>
      <w:r w:rsidR="00E561A1">
        <w:rPr>
          <w:lang w:eastAsia="cs-CZ"/>
        </w:rPr>
        <w:t>kceptační milníky</w:t>
      </w:r>
      <w:bookmarkEnd w:id="126"/>
    </w:p>
    <w:p w14:paraId="160B0992" w14:textId="7D2AD8DC" w:rsidR="00750AD8" w:rsidRPr="00F97F1D" w:rsidRDefault="00C64192" w:rsidP="009A717D">
      <w:pPr>
        <w:rPr>
          <w:lang w:eastAsia="cs-CZ"/>
        </w:rPr>
      </w:pPr>
      <w:r>
        <w:t>Plnění</w:t>
      </w:r>
      <w:r w:rsidRPr="00F97F1D">
        <w:t xml:space="preserve"> </w:t>
      </w:r>
      <w:r w:rsidR="00AA3B39" w:rsidRPr="00F97F1D">
        <w:t xml:space="preserve">musí </w:t>
      </w:r>
      <w:r w:rsidR="00750AD8" w:rsidRPr="00F97F1D">
        <w:t>být dodán</w:t>
      </w:r>
      <w:r>
        <w:t>o</w:t>
      </w:r>
      <w:r w:rsidR="00750AD8" w:rsidRPr="00F97F1D">
        <w:t xml:space="preserve"> v</w:t>
      </w:r>
      <w:r w:rsidR="007E07D0" w:rsidRPr="00F97F1D">
        <w:t xml:space="preserve"> níže uvedených </w:t>
      </w:r>
      <w:r w:rsidR="00BE5210" w:rsidRPr="00F97F1D">
        <w:t>etapách</w:t>
      </w:r>
      <w:r w:rsidR="00257A51" w:rsidRPr="00F97F1D">
        <w:t>.</w:t>
      </w:r>
      <w:r w:rsidR="00E561A1" w:rsidRPr="00F97F1D">
        <w:t xml:space="preserve"> Každá z níže uvedených </w:t>
      </w:r>
      <w:r w:rsidR="00BE5210" w:rsidRPr="00F97F1D">
        <w:t>etap</w:t>
      </w:r>
      <w:r w:rsidR="002B700A" w:rsidRPr="00F97F1D">
        <w:t xml:space="preserve"> (tj. </w:t>
      </w:r>
      <w:r w:rsidR="00EB15EF" w:rsidRPr="00F97F1D">
        <w:t xml:space="preserve">každý řádek níže uvedené tabulky) </w:t>
      </w:r>
      <w:r w:rsidR="004C019B" w:rsidRPr="00F97F1D">
        <w:t>musí být</w:t>
      </w:r>
      <w:r w:rsidR="00EB15EF" w:rsidRPr="00F97F1D">
        <w:t xml:space="preserve"> </w:t>
      </w:r>
      <w:r>
        <w:t>SŽ</w:t>
      </w:r>
      <w:r w:rsidRPr="00F97F1D">
        <w:t xml:space="preserve"> </w:t>
      </w:r>
      <w:r w:rsidR="00EB15EF" w:rsidRPr="00F97F1D">
        <w:t>separátně akceptová</w:t>
      </w:r>
      <w:r w:rsidR="00225F5B" w:rsidRPr="00F97F1D">
        <w:t>na</w:t>
      </w:r>
      <w:r w:rsidR="004C019B" w:rsidRPr="00F97F1D">
        <w:t xml:space="preserve"> nejpozději </w:t>
      </w:r>
      <w:r w:rsidR="0048047F" w:rsidRPr="00F97F1D">
        <w:t xml:space="preserve">v termínu uvedeném v </w:t>
      </w:r>
      <w:r>
        <w:t>h</w:t>
      </w:r>
      <w:r w:rsidR="0048047F" w:rsidRPr="00F97F1D">
        <w:t>armonogramu</w:t>
      </w:r>
      <w:r w:rsidR="004C019B" w:rsidRPr="00F97F1D">
        <w:t xml:space="preserve">. </w:t>
      </w:r>
      <w:r>
        <w:t xml:space="preserve">SŽ </w:t>
      </w:r>
      <w:r w:rsidR="00F52963" w:rsidRPr="00F97F1D">
        <w:t xml:space="preserve">akceptuje výstupy </w:t>
      </w:r>
      <w:r w:rsidR="00A43DB4" w:rsidRPr="00F97F1D">
        <w:t xml:space="preserve">dané </w:t>
      </w:r>
      <w:r w:rsidR="00BE5210" w:rsidRPr="00F97F1D">
        <w:t>Etapy</w:t>
      </w:r>
      <w:r w:rsidR="005E4C00" w:rsidRPr="00F97F1D">
        <w:t>,</w:t>
      </w:r>
      <w:r w:rsidR="00A43DB4" w:rsidRPr="00F97F1D">
        <w:t xml:space="preserve"> jestliže je </w:t>
      </w:r>
      <w:r>
        <w:t>d</w:t>
      </w:r>
      <w:r w:rsidR="00A43DB4" w:rsidRPr="00F97F1D">
        <w:t>odavatel provedl v</w:t>
      </w:r>
      <w:r w:rsidR="005574EF" w:rsidRPr="00F97F1D">
        <w:t xml:space="preserve"> šíři a </w:t>
      </w:r>
      <w:r w:rsidR="004D572E" w:rsidRPr="00F97F1D">
        <w:t xml:space="preserve">kvalitě požadované </w:t>
      </w:r>
      <w:r w:rsidR="00BA47C0">
        <w:t>v zadávací dokumentaci této veřejné zakázky.</w:t>
      </w:r>
      <w:r w:rsidR="00AF6216" w:rsidRPr="00F97F1D">
        <w:t xml:space="preserve"> </w:t>
      </w:r>
    </w:p>
    <w:tbl>
      <w:tblPr>
        <w:tblW w:w="821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59"/>
        <w:gridCol w:w="4768"/>
        <w:gridCol w:w="2385"/>
      </w:tblGrid>
      <w:tr w:rsidR="000D5C8D" w:rsidRPr="008F0673" w14:paraId="79AED008" w14:textId="77777777" w:rsidTr="72EEE3F7">
        <w:trPr>
          <w:trHeight w:val="300"/>
          <w:tblHeader/>
        </w:trPr>
        <w:tc>
          <w:tcPr>
            <w:tcW w:w="1059"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07AF09CC" w14:textId="217BFC69" w:rsidR="00C44C1D" w:rsidRPr="00F97F1D" w:rsidRDefault="00BE5210" w:rsidP="008F0673">
            <w:pPr>
              <w:rPr>
                <w:lang w:val="en-US" w:eastAsia="cs-CZ"/>
              </w:rPr>
            </w:pPr>
            <w:r w:rsidRPr="00F97F1D">
              <w:rPr>
                <w:b/>
                <w:bCs/>
                <w:lang w:eastAsia="cs-CZ"/>
              </w:rPr>
              <w:t>Etapa</w:t>
            </w:r>
            <w:r w:rsidR="00C44C1D" w:rsidRPr="00F97F1D">
              <w:rPr>
                <w:lang w:val="en-US" w:eastAsia="cs-CZ"/>
              </w:rPr>
              <w:t> </w:t>
            </w:r>
          </w:p>
        </w:tc>
        <w:tc>
          <w:tcPr>
            <w:tcW w:w="4768"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61179752" w14:textId="77777777" w:rsidR="00C44C1D" w:rsidRPr="00F97F1D" w:rsidRDefault="2BFCF884" w:rsidP="008F0673">
            <w:pPr>
              <w:rPr>
                <w:lang w:val="en-US" w:eastAsia="cs-CZ"/>
              </w:rPr>
            </w:pPr>
            <w:r w:rsidRPr="72EEE3F7">
              <w:rPr>
                <w:b/>
                <w:bCs/>
                <w:lang w:eastAsia="cs-CZ"/>
              </w:rPr>
              <w:t>Popis</w:t>
            </w:r>
            <w:r w:rsidRPr="72EEE3F7">
              <w:rPr>
                <w:lang w:val="en-US" w:eastAsia="cs-CZ"/>
              </w:rPr>
              <w:t> </w:t>
            </w:r>
          </w:p>
        </w:tc>
        <w:tc>
          <w:tcPr>
            <w:tcW w:w="2385" w:type="dxa"/>
            <w:tcBorders>
              <w:top w:val="single" w:sz="6" w:space="0" w:color="auto"/>
              <w:left w:val="single" w:sz="6" w:space="0" w:color="auto"/>
              <w:bottom w:val="single" w:sz="6" w:space="0" w:color="auto"/>
              <w:right w:val="single" w:sz="6" w:space="0" w:color="auto"/>
            </w:tcBorders>
            <w:shd w:val="clear" w:color="auto" w:fill="D0CECE" w:themeFill="background2" w:themeFillShade="E6"/>
            <w:hideMark/>
          </w:tcPr>
          <w:p w14:paraId="6115182D" w14:textId="7EB289EE" w:rsidR="00C44C1D" w:rsidRPr="008F0673" w:rsidRDefault="6BA072F5" w:rsidP="008F0673">
            <w:pPr>
              <w:rPr>
                <w:lang w:val="en-US" w:eastAsia="cs-CZ"/>
              </w:rPr>
            </w:pPr>
            <w:r w:rsidRPr="72EEE3F7">
              <w:rPr>
                <w:b/>
                <w:bCs/>
                <w:lang w:eastAsia="cs-CZ"/>
              </w:rPr>
              <w:t>Kapitola obsahující p</w:t>
            </w:r>
            <w:r w:rsidR="268C0346" w:rsidRPr="72EEE3F7">
              <w:rPr>
                <w:b/>
                <w:bCs/>
                <w:lang w:eastAsia="cs-CZ"/>
              </w:rPr>
              <w:t>ožadavky</w:t>
            </w:r>
            <w:r w:rsidR="2BFCF884" w:rsidRPr="72EEE3F7">
              <w:rPr>
                <w:lang w:val="en-US" w:eastAsia="cs-CZ"/>
              </w:rPr>
              <w:t> </w:t>
            </w:r>
          </w:p>
        </w:tc>
      </w:tr>
      <w:tr w:rsidR="00DB0B8A" w:rsidRPr="008F0673" w14:paraId="2AFD24CB"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3A23D765" w14:textId="7159128F" w:rsidR="00DB0B8A" w:rsidRPr="00C164C0" w:rsidRDefault="004B75E8" w:rsidP="00DB0B8A">
            <w:pPr>
              <w:jc w:val="left"/>
              <w:rPr>
                <w:lang w:eastAsia="cs-CZ"/>
              </w:rPr>
            </w:pPr>
            <w:r>
              <w:rPr>
                <w:lang w:eastAsia="cs-CZ"/>
              </w:rPr>
              <w:t xml:space="preserve">Etapa </w:t>
            </w:r>
            <w:proofErr w:type="gramStart"/>
            <w:r>
              <w:rPr>
                <w:lang w:eastAsia="cs-CZ"/>
              </w:rPr>
              <w:t>1</w:t>
            </w:r>
            <w:r w:rsidR="008D38CF">
              <w:rPr>
                <w:lang w:eastAsia="cs-CZ"/>
              </w:rPr>
              <w:t>A</w:t>
            </w:r>
            <w:proofErr w:type="gramEnd"/>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1157685A" w14:textId="77777777" w:rsidR="00804D25" w:rsidRDefault="00804D25" w:rsidP="00804D25">
            <w:pPr>
              <w:jc w:val="left"/>
              <w:rPr>
                <w:lang w:eastAsia="cs-CZ"/>
              </w:rPr>
            </w:pPr>
            <w:r>
              <w:rPr>
                <w:lang w:eastAsia="cs-CZ"/>
              </w:rPr>
              <w:t>Jednorázové projektové činnosti:</w:t>
            </w:r>
          </w:p>
          <w:p w14:paraId="0C0B17C2" w14:textId="114C6612" w:rsidR="00E554EB" w:rsidRPr="00C164C0" w:rsidRDefault="00804D25" w:rsidP="00173C71">
            <w:pPr>
              <w:pStyle w:val="Odstavecseseznamem"/>
              <w:numPr>
                <w:ilvl w:val="0"/>
                <w:numId w:val="20"/>
              </w:numPr>
              <w:jc w:val="left"/>
              <w:rPr>
                <w:lang w:eastAsia="cs-CZ"/>
              </w:rPr>
            </w:pPr>
            <w:r>
              <w:rPr>
                <w:lang w:eastAsia="cs-CZ"/>
              </w:rPr>
              <w:t>Před-implementační analýza</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209B2DB1" w14:textId="7354F3BD" w:rsidR="00480E57" w:rsidRPr="00F94B88" w:rsidRDefault="002403FA" w:rsidP="002A15C3">
            <w:pPr>
              <w:jc w:val="center"/>
              <w:rPr>
                <w:lang w:eastAsia="cs-CZ"/>
              </w:rPr>
            </w:pPr>
            <w:r w:rsidRPr="00F94B88">
              <w:rPr>
                <w:lang w:eastAsia="cs-CZ"/>
              </w:rPr>
              <w:t>4</w:t>
            </w:r>
            <w:r w:rsidR="00480E57" w:rsidRPr="00F94B88">
              <w:rPr>
                <w:lang w:eastAsia="cs-CZ"/>
              </w:rPr>
              <w:t>.1.1</w:t>
            </w:r>
          </w:p>
        </w:tc>
      </w:tr>
      <w:tr w:rsidR="002A15C3" w:rsidRPr="008F0673" w14:paraId="54C07715"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4A9AF70B" w14:textId="1D1785DC" w:rsidR="002A15C3" w:rsidRDefault="002A15C3" w:rsidP="002A15C3">
            <w:pPr>
              <w:jc w:val="left"/>
              <w:rPr>
                <w:lang w:eastAsia="cs-CZ"/>
              </w:rPr>
            </w:pPr>
            <w:r>
              <w:rPr>
                <w:lang w:eastAsia="cs-CZ"/>
              </w:rPr>
              <w:t xml:space="preserve">Etapa </w:t>
            </w:r>
            <w:proofErr w:type="gramStart"/>
            <w:r>
              <w:rPr>
                <w:lang w:eastAsia="cs-CZ"/>
              </w:rPr>
              <w:t>1</w:t>
            </w:r>
            <w:r w:rsidR="008D38CF">
              <w:rPr>
                <w:lang w:eastAsia="cs-CZ"/>
              </w:rPr>
              <w:t>B</w:t>
            </w:r>
            <w:proofErr w:type="gramEnd"/>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1F4C6343" w14:textId="77777777" w:rsidR="002A15C3" w:rsidRDefault="002A15C3" w:rsidP="002A15C3">
            <w:pPr>
              <w:jc w:val="left"/>
              <w:rPr>
                <w:lang w:eastAsia="cs-CZ"/>
              </w:rPr>
            </w:pPr>
            <w:r>
              <w:rPr>
                <w:lang w:eastAsia="cs-CZ"/>
              </w:rPr>
              <w:t>Jednorázové projektové činnosti:</w:t>
            </w:r>
          </w:p>
          <w:p w14:paraId="463B1C36" w14:textId="77777777" w:rsidR="002A15C3" w:rsidRDefault="002A15C3" w:rsidP="002A15C3">
            <w:pPr>
              <w:pStyle w:val="Odstavecseseznamem"/>
              <w:numPr>
                <w:ilvl w:val="0"/>
                <w:numId w:val="20"/>
              </w:numPr>
              <w:jc w:val="left"/>
              <w:rPr>
                <w:lang w:eastAsia="cs-CZ"/>
              </w:rPr>
            </w:pPr>
            <w:r>
              <w:rPr>
                <w:lang w:eastAsia="cs-CZ"/>
              </w:rPr>
              <w:t>Instalace a konfigurace řešení</w:t>
            </w:r>
          </w:p>
          <w:p w14:paraId="36043956" w14:textId="1E8DEFF4" w:rsidR="002A15C3" w:rsidRDefault="002A15C3" w:rsidP="008D38CF">
            <w:pPr>
              <w:pStyle w:val="Odstavecseseznamem"/>
              <w:numPr>
                <w:ilvl w:val="0"/>
                <w:numId w:val="20"/>
              </w:numPr>
              <w:jc w:val="left"/>
              <w:rPr>
                <w:lang w:eastAsia="cs-CZ"/>
              </w:rPr>
            </w:pPr>
            <w:r w:rsidRPr="00E554EB">
              <w:rPr>
                <w:lang w:eastAsia="cs-CZ"/>
              </w:rPr>
              <w:t>Napojení určených zdrojů logů</w:t>
            </w:r>
            <w:r>
              <w:rPr>
                <w:lang w:eastAsia="cs-CZ"/>
              </w:rPr>
              <w:t xml:space="preserve"> pro etapu 1</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0891B312" w14:textId="77777777" w:rsidR="002A15C3" w:rsidRPr="00F94B88" w:rsidRDefault="002A15C3" w:rsidP="002A15C3">
            <w:pPr>
              <w:jc w:val="center"/>
              <w:rPr>
                <w:lang w:eastAsia="cs-CZ"/>
              </w:rPr>
            </w:pPr>
            <w:r w:rsidRPr="00F94B88">
              <w:rPr>
                <w:lang w:eastAsia="cs-CZ"/>
              </w:rPr>
              <w:t>4.1.2</w:t>
            </w:r>
          </w:p>
          <w:p w14:paraId="5B187800" w14:textId="588F5C4E" w:rsidR="002A15C3" w:rsidRPr="00F94B88" w:rsidDel="002403FA" w:rsidRDefault="002A15C3" w:rsidP="002A15C3">
            <w:pPr>
              <w:jc w:val="center"/>
              <w:rPr>
                <w:lang w:eastAsia="cs-CZ"/>
              </w:rPr>
            </w:pPr>
            <w:r w:rsidRPr="00F94B88">
              <w:rPr>
                <w:lang w:eastAsia="cs-CZ"/>
              </w:rPr>
              <w:t>4.1.3</w:t>
            </w:r>
          </w:p>
        </w:tc>
      </w:tr>
      <w:tr w:rsidR="00DB0B8A" w:rsidRPr="008F0673" w14:paraId="14ECCC5B"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71DDD1E3" w14:textId="0D595BDD" w:rsidR="00DB0B8A" w:rsidRPr="00C164C0" w:rsidRDefault="004B75E8" w:rsidP="00DB0B8A">
            <w:pPr>
              <w:rPr>
                <w:lang w:eastAsia="cs-CZ"/>
              </w:rPr>
            </w:pPr>
            <w:r>
              <w:rPr>
                <w:lang w:eastAsia="cs-CZ"/>
              </w:rPr>
              <w:t>Etapa 2</w:t>
            </w:r>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0A023C72" w14:textId="77777777" w:rsidR="00615132" w:rsidRDefault="00615132" w:rsidP="00615132">
            <w:pPr>
              <w:jc w:val="left"/>
              <w:rPr>
                <w:lang w:eastAsia="cs-CZ"/>
              </w:rPr>
            </w:pPr>
            <w:r>
              <w:rPr>
                <w:lang w:eastAsia="cs-CZ"/>
              </w:rPr>
              <w:t>Jednorázové projektové činnosti:</w:t>
            </w:r>
          </w:p>
          <w:p w14:paraId="0D284757" w14:textId="3ABC7C6C" w:rsidR="00DB0B8A" w:rsidRPr="00C164C0" w:rsidRDefault="00615132" w:rsidP="00173C71">
            <w:pPr>
              <w:pStyle w:val="Odstavecseseznamem"/>
              <w:numPr>
                <w:ilvl w:val="0"/>
                <w:numId w:val="20"/>
              </w:numPr>
              <w:jc w:val="left"/>
              <w:rPr>
                <w:lang w:eastAsia="cs-CZ"/>
              </w:rPr>
            </w:pPr>
            <w:r w:rsidRPr="00E554EB">
              <w:rPr>
                <w:lang w:eastAsia="cs-CZ"/>
              </w:rPr>
              <w:t>Napojení určených zdrojů logů</w:t>
            </w:r>
            <w:r>
              <w:rPr>
                <w:lang w:eastAsia="cs-CZ"/>
              </w:rPr>
              <w:t xml:space="preserve"> pro etapu 2</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5D4598CA" w14:textId="2A77077D" w:rsidR="00E77428" w:rsidRPr="00F94B88" w:rsidRDefault="002403FA" w:rsidP="00480E57">
            <w:pPr>
              <w:jc w:val="center"/>
              <w:rPr>
                <w:lang w:eastAsia="cs-CZ"/>
              </w:rPr>
            </w:pPr>
            <w:r w:rsidRPr="00F94B88">
              <w:rPr>
                <w:lang w:eastAsia="cs-CZ"/>
              </w:rPr>
              <w:t>4</w:t>
            </w:r>
            <w:r w:rsidR="00307D67" w:rsidRPr="00F94B88">
              <w:rPr>
                <w:lang w:eastAsia="cs-CZ"/>
              </w:rPr>
              <w:t>.1.3</w:t>
            </w:r>
          </w:p>
        </w:tc>
      </w:tr>
      <w:tr w:rsidR="00DB0B8A" w:rsidRPr="008F0673" w14:paraId="20E3087A"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7FA22939" w14:textId="239D2BFA" w:rsidR="00DB0B8A" w:rsidRPr="00C164C0" w:rsidRDefault="004B75E8" w:rsidP="00DB0B8A">
            <w:pPr>
              <w:rPr>
                <w:lang w:eastAsia="cs-CZ"/>
              </w:rPr>
            </w:pPr>
            <w:r>
              <w:rPr>
                <w:lang w:eastAsia="cs-CZ"/>
              </w:rPr>
              <w:t>Etapa 3</w:t>
            </w:r>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319620E1" w14:textId="77777777" w:rsidR="00FC5606" w:rsidRDefault="00FC5606" w:rsidP="00FC5606">
            <w:pPr>
              <w:jc w:val="left"/>
              <w:rPr>
                <w:lang w:eastAsia="cs-CZ"/>
              </w:rPr>
            </w:pPr>
            <w:r>
              <w:rPr>
                <w:lang w:eastAsia="cs-CZ"/>
              </w:rPr>
              <w:t>Jednorázové projektové činnosti:</w:t>
            </w:r>
          </w:p>
          <w:p w14:paraId="05C8E82E" w14:textId="33671396" w:rsidR="00DB0B8A" w:rsidRDefault="00307B5D" w:rsidP="00FC5606">
            <w:pPr>
              <w:pStyle w:val="Odstavecseseznamem"/>
              <w:numPr>
                <w:ilvl w:val="0"/>
                <w:numId w:val="20"/>
              </w:numPr>
              <w:rPr>
                <w:lang w:eastAsia="cs-CZ"/>
              </w:rPr>
            </w:pPr>
            <w:r>
              <w:rPr>
                <w:lang w:eastAsia="cs-CZ"/>
              </w:rPr>
              <w:t>Tvorba a o</w:t>
            </w:r>
            <w:r w:rsidR="00984CE8" w:rsidRPr="00984CE8">
              <w:rPr>
                <w:lang w:eastAsia="cs-CZ"/>
              </w:rPr>
              <w:t>ptimalizace bezpečnostní / detekční politiky řešení</w:t>
            </w:r>
          </w:p>
          <w:p w14:paraId="2B04A4BC" w14:textId="179787D1" w:rsidR="00E354AE" w:rsidRPr="00C164C0" w:rsidRDefault="00E354AE" w:rsidP="00173C71">
            <w:pPr>
              <w:pStyle w:val="Odstavecseseznamem"/>
              <w:numPr>
                <w:ilvl w:val="0"/>
                <w:numId w:val="20"/>
              </w:numPr>
              <w:rPr>
                <w:lang w:eastAsia="cs-CZ"/>
              </w:rPr>
            </w:pPr>
            <w:r>
              <w:rPr>
                <w:lang w:eastAsia="cs-CZ"/>
              </w:rPr>
              <w:t>Školení</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7240331F" w14:textId="14673EC8" w:rsidR="00DB0B8A" w:rsidRPr="00F94B88" w:rsidRDefault="002403FA" w:rsidP="00480E57">
            <w:pPr>
              <w:jc w:val="center"/>
              <w:rPr>
                <w:lang w:val="en-US" w:eastAsia="cs-CZ"/>
              </w:rPr>
            </w:pPr>
            <w:r w:rsidRPr="00F94B88">
              <w:rPr>
                <w:lang w:val="en-US" w:eastAsia="cs-CZ"/>
              </w:rPr>
              <w:t>4</w:t>
            </w:r>
            <w:r w:rsidR="00307D67" w:rsidRPr="00F94B88">
              <w:rPr>
                <w:lang w:val="en-US" w:eastAsia="cs-CZ"/>
              </w:rPr>
              <w:t>.1.4</w:t>
            </w:r>
          </w:p>
          <w:p w14:paraId="6C30847B" w14:textId="57E0379A" w:rsidR="00307D67" w:rsidRPr="00F94B88" w:rsidRDefault="002403FA" w:rsidP="00480E57">
            <w:pPr>
              <w:jc w:val="center"/>
              <w:rPr>
                <w:lang w:val="en-US" w:eastAsia="cs-CZ"/>
              </w:rPr>
            </w:pPr>
            <w:r w:rsidRPr="00F94B88">
              <w:rPr>
                <w:lang w:val="en-US" w:eastAsia="cs-CZ"/>
              </w:rPr>
              <w:t>4</w:t>
            </w:r>
            <w:r w:rsidR="00307D67" w:rsidRPr="00F94B88">
              <w:rPr>
                <w:lang w:val="en-US" w:eastAsia="cs-CZ"/>
              </w:rPr>
              <w:t>.1.5</w:t>
            </w:r>
          </w:p>
        </w:tc>
      </w:tr>
      <w:tr w:rsidR="00DB0B8A" w:rsidRPr="008F0673" w14:paraId="573CA63C"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6140EB8E" w14:textId="13FD2B95" w:rsidR="00DB0B8A" w:rsidRPr="00C164C0" w:rsidRDefault="004B75E8" w:rsidP="00DB0B8A">
            <w:pPr>
              <w:rPr>
                <w:lang w:eastAsia="cs-CZ"/>
              </w:rPr>
            </w:pPr>
            <w:r>
              <w:rPr>
                <w:lang w:eastAsia="cs-CZ"/>
              </w:rPr>
              <w:t>Etapa 4</w:t>
            </w:r>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3A1B5E9D" w14:textId="77777777" w:rsidR="002013E9" w:rsidRDefault="002013E9" w:rsidP="002013E9">
            <w:pPr>
              <w:jc w:val="left"/>
              <w:rPr>
                <w:lang w:eastAsia="cs-CZ"/>
              </w:rPr>
            </w:pPr>
            <w:r>
              <w:rPr>
                <w:lang w:eastAsia="cs-CZ"/>
              </w:rPr>
              <w:t>Jednorázové projektové činnosti:</w:t>
            </w:r>
          </w:p>
          <w:p w14:paraId="12998287" w14:textId="64367739" w:rsidR="00DB0B8A" w:rsidRPr="00C164C0" w:rsidRDefault="002013E9" w:rsidP="00173C71">
            <w:pPr>
              <w:pStyle w:val="Odstavecseseznamem"/>
              <w:numPr>
                <w:ilvl w:val="0"/>
                <w:numId w:val="45"/>
              </w:numPr>
              <w:jc w:val="left"/>
              <w:rPr>
                <w:lang w:eastAsia="cs-CZ"/>
              </w:rPr>
            </w:pPr>
            <w:r w:rsidRPr="00E554EB">
              <w:rPr>
                <w:lang w:eastAsia="cs-CZ"/>
              </w:rPr>
              <w:t>Napojení určených zdrojů logů</w:t>
            </w:r>
            <w:r>
              <w:rPr>
                <w:lang w:eastAsia="cs-CZ"/>
              </w:rPr>
              <w:t xml:space="preserve"> pro etapu 4</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263123A6" w14:textId="4FC1EA95" w:rsidR="00C164C0" w:rsidRPr="00F94B88" w:rsidRDefault="002403FA" w:rsidP="00480E57">
            <w:pPr>
              <w:jc w:val="center"/>
              <w:rPr>
                <w:lang w:val="en-US" w:eastAsia="cs-CZ"/>
              </w:rPr>
            </w:pPr>
            <w:r w:rsidRPr="00F94B88">
              <w:rPr>
                <w:lang w:val="en-US" w:eastAsia="cs-CZ"/>
              </w:rPr>
              <w:t>4</w:t>
            </w:r>
            <w:r w:rsidR="00307D67" w:rsidRPr="00F94B88">
              <w:rPr>
                <w:lang w:val="en-US" w:eastAsia="cs-CZ"/>
              </w:rPr>
              <w:t>.1.3</w:t>
            </w:r>
          </w:p>
        </w:tc>
      </w:tr>
      <w:tr w:rsidR="00DB0B8A" w:rsidRPr="008F0673" w14:paraId="213C7E09"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48099105" w14:textId="5B4D203B" w:rsidR="00DB0B8A" w:rsidRPr="00C164C0" w:rsidRDefault="004B75E8" w:rsidP="00DB0B8A">
            <w:pPr>
              <w:rPr>
                <w:lang w:eastAsia="cs-CZ"/>
              </w:rPr>
            </w:pPr>
            <w:r>
              <w:rPr>
                <w:lang w:eastAsia="cs-CZ"/>
              </w:rPr>
              <w:t>Etapa 5</w:t>
            </w:r>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2FEEF0CE" w14:textId="77777777" w:rsidR="00CB52A4" w:rsidRPr="00C164C0" w:rsidRDefault="00CB52A4" w:rsidP="00CB52A4">
            <w:pPr>
              <w:rPr>
                <w:lang w:eastAsia="cs-CZ"/>
              </w:rPr>
            </w:pPr>
            <w:r w:rsidRPr="00C164C0">
              <w:rPr>
                <w:lang w:eastAsia="cs-CZ"/>
              </w:rPr>
              <w:t>Průběžné služby dodavatele řešení:</w:t>
            </w:r>
          </w:p>
          <w:p w14:paraId="7331D7C8" w14:textId="6FCE6EC6" w:rsidR="004A1A31" w:rsidRDefault="004A1A31" w:rsidP="004A1A31">
            <w:pPr>
              <w:pStyle w:val="Odstavecseseznamem"/>
              <w:numPr>
                <w:ilvl w:val="0"/>
                <w:numId w:val="20"/>
              </w:numPr>
              <w:rPr>
                <w:lang w:eastAsia="cs-CZ"/>
              </w:rPr>
            </w:pPr>
            <w:r w:rsidRPr="00B147CD">
              <w:rPr>
                <w:lang w:eastAsia="cs-CZ"/>
              </w:rPr>
              <w:t xml:space="preserve">Technická podpora servisního týmu </w:t>
            </w:r>
            <w:r w:rsidR="00F2095B">
              <w:rPr>
                <w:lang w:eastAsia="cs-CZ"/>
              </w:rPr>
              <w:t>SŽ</w:t>
            </w:r>
          </w:p>
          <w:p w14:paraId="320D375F" w14:textId="260858EB" w:rsidR="00DB0B8A" w:rsidRPr="00C164C0" w:rsidRDefault="004A1A31" w:rsidP="002403FA">
            <w:pPr>
              <w:pStyle w:val="Odstavecseseznamem"/>
              <w:numPr>
                <w:ilvl w:val="0"/>
                <w:numId w:val="20"/>
              </w:numPr>
              <w:jc w:val="left"/>
              <w:rPr>
                <w:lang w:eastAsia="cs-CZ"/>
              </w:rPr>
            </w:pPr>
            <w:r w:rsidRPr="00B147CD">
              <w:rPr>
                <w:lang w:eastAsia="cs-CZ"/>
              </w:rPr>
              <w:t>Údržba řešení</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66C966BC" w14:textId="2947F774" w:rsidR="004A1A31" w:rsidRPr="00F94B88" w:rsidRDefault="002403FA" w:rsidP="00480E57">
            <w:pPr>
              <w:jc w:val="center"/>
              <w:rPr>
                <w:lang w:val="en-US" w:eastAsia="cs-CZ"/>
              </w:rPr>
            </w:pPr>
            <w:r w:rsidRPr="00F94B88">
              <w:rPr>
                <w:lang w:val="en-US" w:eastAsia="cs-CZ"/>
              </w:rPr>
              <w:t>4</w:t>
            </w:r>
            <w:r w:rsidR="004A1A31" w:rsidRPr="00F94B88">
              <w:rPr>
                <w:lang w:val="en-US" w:eastAsia="cs-CZ"/>
              </w:rPr>
              <w:t>.2.1</w:t>
            </w:r>
          </w:p>
          <w:p w14:paraId="40120716" w14:textId="6DD83351" w:rsidR="00584314" w:rsidRPr="00F94B88" w:rsidRDefault="002403FA" w:rsidP="002403FA">
            <w:pPr>
              <w:jc w:val="center"/>
              <w:rPr>
                <w:lang w:val="en-US" w:eastAsia="cs-CZ"/>
              </w:rPr>
            </w:pPr>
            <w:r w:rsidRPr="00F94B88">
              <w:rPr>
                <w:lang w:val="en-US" w:eastAsia="cs-CZ"/>
              </w:rPr>
              <w:t>4</w:t>
            </w:r>
            <w:r w:rsidR="004A1A31" w:rsidRPr="00F94B88">
              <w:rPr>
                <w:lang w:val="en-US" w:eastAsia="cs-CZ"/>
              </w:rPr>
              <w:t>.2.2</w:t>
            </w:r>
          </w:p>
        </w:tc>
      </w:tr>
      <w:tr w:rsidR="002403FA" w:rsidRPr="008F0673" w14:paraId="30CE0A2B" w14:textId="77777777" w:rsidTr="72EEE3F7">
        <w:trPr>
          <w:trHeight w:val="300"/>
        </w:trPr>
        <w:tc>
          <w:tcPr>
            <w:tcW w:w="1059" w:type="dxa"/>
            <w:tcBorders>
              <w:top w:val="single" w:sz="6" w:space="0" w:color="auto"/>
              <w:left w:val="single" w:sz="6" w:space="0" w:color="auto"/>
              <w:bottom w:val="single" w:sz="6" w:space="0" w:color="auto"/>
              <w:right w:val="single" w:sz="6" w:space="0" w:color="auto"/>
            </w:tcBorders>
            <w:shd w:val="clear" w:color="auto" w:fill="auto"/>
          </w:tcPr>
          <w:p w14:paraId="49C2C086" w14:textId="3A17B061" w:rsidR="002403FA" w:rsidRDefault="002403FA" w:rsidP="00DB0B8A">
            <w:pPr>
              <w:rPr>
                <w:lang w:eastAsia="cs-CZ"/>
              </w:rPr>
            </w:pPr>
            <w:r>
              <w:rPr>
                <w:lang w:eastAsia="cs-CZ"/>
              </w:rPr>
              <w:t>Etapa 6</w:t>
            </w:r>
          </w:p>
        </w:tc>
        <w:tc>
          <w:tcPr>
            <w:tcW w:w="4768" w:type="dxa"/>
            <w:tcBorders>
              <w:top w:val="single" w:sz="6" w:space="0" w:color="auto"/>
              <w:left w:val="single" w:sz="6" w:space="0" w:color="auto"/>
              <w:bottom w:val="single" w:sz="6" w:space="0" w:color="auto"/>
              <w:right w:val="single" w:sz="6" w:space="0" w:color="auto"/>
            </w:tcBorders>
            <w:shd w:val="clear" w:color="auto" w:fill="auto"/>
          </w:tcPr>
          <w:p w14:paraId="111C6459" w14:textId="77777777" w:rsidR="002403FA" w:rsidRPr="00C164C0" w:rsidRDefault="002403FA" w:rsidP="002403FA">
            <w:pPr>
              <w:rPr>
                <w:lang w:eastAsia="cs-CZ"/>
              </w:rPr>
            </w:pPr>
            <w:r w:rsidRPr="00C164C0">
              <w:rPr>
                <w:lang w:eastAsia="cs-CZ"/>
              </w:rPr>
              <w:t>Průběžné služby dodavatele řešení:</w:t>
            </w:r>
          </w:p>
          <w:p w14:paraId="4F609F88" w14:textId="178B2114" w:rsidR="002403FA" w:rsidRPr="00C164C0" w:rsidRDefault="002403FA" w:rsidP="008D38CF">
            <w:pPr>
              <w:pStyle w:val="Odstavecseseznamem"/>
              <w:numPr>
                <w:ilvl w:val="0"/>
                <w:numId w:val="20"/>
              </w:numPr>
              <w:jc w:val="left"/>
              <w:rPr>
                <w:lang w:eastAsia="cs-CZ"/>
              </w:rPr>
            </w:pPr>
            <w:r w:rsidRPr="72EEE3F7">
              <w:rPr>
                <w:lang w:eastAsia="cs-CZ"/>
              </w:rPr>
              <w:t>Konzultace a rozvojové aktivity</w:t>
            </w:r>
          </w:p>
        </w:tc>
        <w:tc>
          <w:tcPr>
            <w:tcW w:w="2385" w:type="dxa"/>
            <w:tcBorders>
              <w:top w:val="single" w:sz="6" w:space="0" w:color="auto"/>
              <w:left w:val="single" w:sz="6" w:space="0" w:color="auto"/>
              <w:bottom w:val="single" w:sz="6" w:space="0" w:color="auto"/>
              <w:right w:val="single" w:sz="6" w:space="0" w:color="auto"/>
            </w:tcBorders>
            <w:shd w:val="clear" w:color="auto" w:fill="auto"/>
            <w:vAlign w:val="center"/>
          </w:tcPr>
          <w:p w14:paraId="48D50FDA" w14:textId="01FFDD56" w:rsidR="002403FA" w:rsidRPr="00F94B88" w:rsidRDefault="002403FA" w:rsidP="00480E57">
            <w:pPr>
              <w:jc w:val="center"/>
              <w:rPr>
                <w:lang w:val="en-US" w:eastAsia="cs-CZ"/>
              </w:rPr>
            </w:pPr>
            <w:r w:rsidRPr="00F94B88">
              <w:rPr>
                <w:lang w:val="en-US" w:eastAsia="cs-CZ"/>
              </w:rPr>
              <w:t>4.2.3</w:t>
            </w:r>
          </w:p>
        </w:tc>
      </w:tr>
    </w:tbl>
    <w:p w14:paraId="2A04DE99" w14:textId="674C9D0C" w:rsidR="000D5C8D" w:rsidRDefault="00F46541" w:rsidP="009A717D">
      <w:pPr>
        <w:rPr>
          <w:lang w:eastAsia="cs-CZ"/>
        </w:rPr>
      </w:pPr>
      <w:r>
        <w:rPr>
          <w:lang w:eastAsia="cs-CZ"/>
        </w:rPr>
        <w:t xml:space="preserve"> </w:t>
      </w:r>
    </w:p>
    <w:p w14:paraId="28624287" w14:textId="24C2D874" w:rsidR="00323933" w:rsidRPr="00AA3B39" w:rsidRDefault="00323933" w:rsidP="00323933">
      <w:pPr>
        <w:ind w:left="1418" w:hanging="1418"/>
        <w:rPr>
          <w:lang w:eastAsia="cs-CZ"/>
        </w:rPr>
      </w:pPr>
    </w:p>
    <w:sectPr w:rsidR="00323933" w:rsidRPr="00AA3B39" w:rsidSect="00793C01">
      <w:headerReference w:type="default" r:id="rId16"/>
      <w:footerReference w:type="default" r:id="rId17"/>
      <w:headerReference w:type="first" r:id="rId18"/>
      <w:footerReference w:type="first" r:id="rId19"/>
      <w:pgSz w:w="11906" w:h="16838" w:code="9"/>
      <w:pgMar w:top="1411" w:right="2267" w:bottom="1411" w:left="1411" w:header="590" w:footer="61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B3316" w14:textId="77777777" w:rsidR="00A2282C" w:rsidRDefault="00A2282C" w:rsidP="004520AA">
      <w:r>
        <w:separator/>
      </w:r>
    </w:p>
  </w:endnote>
  <w:endnote w:type="continuationSeparator" w:id="0">
    <w:p w14:paraId="7785BE30" w14:textId="77777777" w:rsidR="00A2282C" w:rsidRDefault="00A2282C" w:rsidP="004520AA">
      <w:r>
        <w:continuationSeparator/>
      </w:r>
    </w:p>
  </w:endnote>
  <w:endnote w:type="continuationNotice" w:id="1">
    <w:p w14:paraId="474E88CE" w14:textId="77777777" w:rsidR="00A2282C" w:rsidRDefault="00A2282C" w:rsidP="004520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Body CS)">
    <w:altName w:val="Times New Roman"/>
    <w:charset w:val="00"/>
    <w:family w:val="roman"/>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4B12" w14:paraId="6B3A8006" w14:textId="77777777" w:rsidTr="00D831A3">
      <w:tc>
        <w:tcPr>
          <w:tcW w:w="1361" w:type="dxa"/>
          <w:tcMar>
            <w:left w:w="0" w:type="dxa"/>
            <w:right w:w="0" w:type="dxa"/>
          </w:tcMar>
          <w:vAlign w:val="bottom"/>
        </w:tcPr>
        <w:p w14:paraId="1C237978" w14:textId="778616FF" w:rsidR="00725A51" w:rsidRPr="00B8518B" w:rsidRDefault="00725A51" w:rsidP="004520AA">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p>
      </w:tc>
      <w:tc>
        <w:tcPr>
          <w:tcW w:w="3458" w:type="dxa"/>
          <w:shd w:val="clear" w:color="auto" w:fill="auto"/>
          <w:tcMar>
            <w:left w:w="0" w:type="dxa"/>
            <w:right w:w="0" w:type="dxa"/>
          </w:tcMar>
        </w:tcPr>
        <w:p w14:paraId="17F7BBC0" w14:textId="77777777" w:rsidR="00725A51" w:rsidRDefault="00725A51" w:rsidP="004520AA">
          <w:pPr>
            <w:pStyle w:val="Zpat"/>
          </w:pPr>
        </w:p>
      </w:tc>
      <w:tc>
        <w:tcPr>
          <w:tcW w:w="2835" w:type="dxa"/>
          <w:shd w:val="clear" w:color="auto" w:fill="auto"/>
          <w:tcMar>
            <w:left w:w="0" w:type="dxa"/>
            <w:right w:w="0" w:type="dxa"/>
          </w:tcMar>
        </w:tcPr>
        <w:p w14:paraId="15EA6F59" w14:textId="77777777" w:rsidR="00725A51" w:rsidRDefault="00725A51" w:rsidP="004520AA">
          <w:pPr>
            <w:pStyle w:val="Zpat"/>
          </w:pPr>
        </w:p>
      </w:tc>
      <w:tc>
        <w:tcPr>
          <w:tcW w:w="2921" w:type="dxa"/>
        </w:tcPr>
        <w:p w14:paraId="5DBE5E74" w14:textId="77777777" w:rsidR="00725A51" w:rsidRDefault="00725A51" w:rsidP="004520AA">
          <w:pPr>
            <w:pStyle w:val="Zpat"/>
          </w:pPr>
        </w:p>
      </w:tc>
    </w:tr>
  </w:tbl>
  <w:p w14:paraId="3E4E57FF" w14:textId="28F486D6" w:rsidR="00725A51" w:rsidRPr="00B8518B" w:rsidRDefault="004520AA" w:rsidP="004520AA">
    <w:pPr>
      <w:pStyle w:val="Zpat"/>
      <w:rPr>
        <w:sz w:val="2"/>
        <w:szCs w:val="2"/>
      </w:rPr>
    </w:pPr>
    <w:r>
      <w:rPr>
        <w:noProof/>
      </w:rPr>
      <mc:AlternateContent>
        <mc:Choice Requires="wps">
          <w:drawing>
            <wp:anchor distT="4294967295" distB="4294967295" distL="114300" distR="114300" simplePos="0" relativeHeight="251658241" behindDoc="1" locked="1" layoutInCell="1" allowOverlap="1" wp14:anchorId="2DE5B5A0" wp14:editId="6EF7869F">
              <wp:simplePos x="0" y="0"/>
              <wp:positionH relativeFrom="page">
                <wp:posOffset>431800</wp:posOffset>
              </wp:positionH>
              <wp:positionV relativeFrom="page">
                <wp:posOffset>5346699</wp:posOffset>
              </wp:positionV>
              <wp:extent cx="179705" cy="0"/>
              <wp:effectExtent l="0" t="0" r="0" b="0"/>
              <wp:wrapNone/>
              <wp:docPr id="5" name="Přímá spojnic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xmlns:w16du="http://schemas.microsoft.com/office/word/2023/wordml/word16du">
          <w:pict w14:anchorId="36FF2319">
            <v:line id="Přímá spojnice 5" style="position:absolute;z-index:-251658239;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6182E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4395"/>
      <w:gridCol w:w="2693"/>
      <w:gridCol w:w="2126"/>
    </w:tblGrid>
    <w:tr w:rsidR="008504B0" w14:paraId="487E0C4E" w14:textId="77777777" w:rsidTr="003B3570">
      <w:tc>
        <w:tcPr>
          <w:tcW w:w="1361" w:type="dxa"/>
          <w:tcMar>
            <w:left w:w="0" w:type="dxa"/>
            <w:right w:w="0" w:type="dxa"/>
          </w:tcMar>
          <w:vAlign w:val="bottom"/>
        </w:tcPr>
        <w:p w14:paraId="16C9724A" w14:textId="1E6EB41D" w:rsidR="008504B0" w:rsidRPr="00B8518B" w:rsidRDefault="008504B0" w:rsidP="008504B0">
          <w:pPr>
            <w:pStyle w:val="Zpat"/>
            <w:rPr>
              <w:rStyle w:val="slostrnky"/>
            </w:rPr>
          </w:pPr>
          <w:r>
            <w:rPr>
              <w:rStyle w:val="slostrnky"/>
            </w:rPr>
            <w:t xml:space="preserve">                    </w:t>
          </w: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w:t>
          </w:r>
          <w:r w:rsidRPr="00B8518B">
            <w:rPr>
              <w:rStyle w:val="slostrnky"/>
            </w:rPr>
            <w:fldChar w:fldCharType="end"/>
          </w:r>
        </w:p>
      </w:tc>
      <w:tc>
        <w:tcPr>
          <w:tcW w:w="4395" w:type="dxa"/>
          <w:shd w:val="clear" w:color="auto" w:fill="auto"/>
          <w:tcMar>
            <w:left w:w="0" w:type="dxa"/>
            <w:right w:w="0" w:type="dxa"/>
          </w:tcMar>
        </w:tcPr>
        <w:p w14:paraId="7F23B9C8" w14:textId="77777777" w:rsidR="008504B0" w:rsidRDefault="008504B0" w:rsidP="003B3570">
          <w:pPr>
            <w:pStyle w:val="Zpat"/>
            <w:ind w:left="708"/>
          </w:pPr>
          <w:r>
            <w:t>Správa železnic, státní organizace</w:t>
          </w:r>
        </w:p>
        <w:p w14:paraId="189B3C79" w14:textId="77777777" w:rsidR="008504B0" w:rsidRDefault="008504B0" w:rsidP="003B3570">
          <w:pPr>
            <w:pStyle w:val="Zpat"/>
            <w:tabs>
              <w:tab w:val="clear" w:pos="4536"/>
              <w:tab w:val="center" w:pos="3398"/>
            </w:tabs>
            <w:ind w:left="708"/>
          </w:pPr>
          <w:r>
            <w:t>zapsána v obchodním rejstříku vedeném Městským</w:t>
          </w:r>
        </w:p>
        <w:p w14:paraId="28E3DE81" w14:textId="166BA987" w:rsidR="008504B0" w:rsidRDefault="008504B0" w:rsidP="003B3570">
          <w:pPr>
            <w:pStyle w:val="Zpat"/>
            <w:ind w:left="708"/>
          </w:pPr>
          <w:r>
            <w:t>soudem v Praze, spisová značka A 48384</w:t>
          </w:r>
        </w:p>
      </w:tc>
      <w:tc>
        <w:tcPr>
          <w:tcW w:w="2693" w:type="dxa"/>
          <w:shd w:val="clear" w:color="auto" w:fill="auto"/>
          <w:tcMar>
            <w:left w:w="0" w:type="dxa"/>
            <w:right w:w="0" w:type="dxa"/>
          </w:tcMar>
        </w:tcPr>
        <w:p w14:paraId="090AEC39" w14:textId="77777777" w:rsidR="008504B0" w:rsidRDefault="008504B0" w:rsidP="008504B0">
          <w:pPr>
            <w:pStyle w:val="Zpat"/>
            <w:ind w:right="-3487"/>
          </w:pPr>
          <w:r>
            <w:t>Sídlo: Dlážděná 1003/7, 110 00 Praha 1</w:t>
          </w:r>
        </w:p>
        <w:p w14:paraId="0314F0AC" w14:textId="77777777" w:rsidR="008504B0" w:rsidRDefault="008504B0" w:rsidP="008504B0">
          <w:pPr>
            <w:pStyle w:val="Zpat"/>
          </w:pPr>
          <w:r>
            <w:t>IČ: 709 94 234 DIČ: CZ 709 94 234</w:t>
          </w:r>
        </w:p>
        <w:p w14:paraId="753612CB" w14:textId="55619F2B" w:rsidR="008504B0" w:rsidRDefault="008504B0" w:rsidP="008504B0">
          <w:pPr>
            <w:pStyle w:val="Zpat"/>
          </w:pPr>
          <w:r>
            <w:t>www.spravazeleznic.cz</w:t>
          </w:r>
        </w:p>
      </w:tc>
      <w:tc>
        <w:tcPr>
          <w:tcW w:w="2126" w:type="dxa"/>
        </w:tcPr>
        <w:p w14:paraId="367BDA9A" w14:textId="77777777" w:rsidR="008504B0" w:rsidRDefault="008504B0" w:rsidP="008504B0">
          <w:pPr>
            <w:pStyle w:val="Zpat"/>
          </w:pPr>
        </w:p>
      </w:tc>
    </w:tr>
  </w:tbl>
  <w:p w14:paraId="26AAD551" w14:textId="75E16E23" w:rsidR="00725A51" w:rsidRPr="00B8518B" w:rsidRDefault="004520AA" w:rsidP="004520AA">
    <w:pPr>
      <w:pStyle w:val="Zpat"/>
      <w:rPr>
        <w:sz w:val="2"/>
        <w:szCs w:val="2"/>
      </w:rPr>
    </w:pPr>
    <w:r>
      <w:rPr>
        <w:noProof/>
      </w:rPr>
      <mc:AlternateContent>
        <mc:Choice Requires="wps">
          <w:drawing>
            <wp:anchor distT="4294967295" distB="4294967295" distL="114300" distR="114300" simplePos="0" relativeHeight="251658242" behindDoc="1" locked="1" layoutInCell="1" allowOverlap="1" wp14:anchorId="567F7E26" wp14:editId="0D8657C2">
              <wp:simplePos x="0" y="0"/>
              <wp:positionH relativeFrom="page">
                <wp:posOffset>431800</wp:posOffset>
              </wp:positionH>
              <wp:positionV relativeFrom="page">
                <wp:posOffset>5346699</wp:posOffset>
              </wp:positionV>
              <wp:extent cx="179705"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79705"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w16du="http://schemas.microsoft.com/office/word/2023/wordml/word16du">
          <w:pict w14:anchorId="289168D3">
            <v:line id="Přímá spojnice 4" style="position:absolute;z-index:-25165823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margin;mso-height-relative:page" o:spid="_x0000_s1026" strokecolor="#ff5200" strokeweight="2pt" from="34pt,421pt" to="48.15pt,421pt" w14:anchorId="5F76372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">
              <v:stroke joinstyle="miter"/>
              <w10:wrap anchorx="page" anchory="page"/>
              <w10:anchorlock/>
            </v:line>
          </w:pict>
        </mc:Fallback>
      </mc:AlternateContent>
    </w:r>
    <w:r>
      <w:rPr>
        <w:noProof/>
      </w:rPr>
      <mc:AlternateContent>
        <mc:Choice Requires="wps">
          <w:drawing>
            <wp:anchor distT="0" distB="0" distL="114300" distR="114300" simplePos="0" relativeHeight="251658240" behindDoc="1" locked="1" layoutInCell="1" allowOverlap="1" wp14:anchorId="62C3E185" wp14:editId="75981106">
              <wp:simplePos x="0" y="0"/>
              <wp:positionH relativeFrom="page">
                <wp:posOffset>6948805</wp:posOffset>
              </wp:positionH>
              <wp:positionV relativeFrom="page">
                <wp:posOffset>1026160</wp:posOffset>
              </wp:positionV>
              <wp:extent cx="179705" cy="0"/>
              <wp:effectExtent l="14605" t="16510" r="15240" b="21590"/>
              <wp:wrapNone/>
              <wp:docPr id="1"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25400">
                        <a:solidFill>
                          <a:srgbClr val="FF5200"/>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page">
                <wp14:pctHeight>0</wp14:pctHeight>
              </wp14:sizeRelV>
            </wp:anchor>
          </w:drawing>
        </mc:Choice>
        <mc:Fallback xmlns:arto="http://schemas.microsoft.com/office/word/2006/arto" xmlns:a="http://schemas.openxmlformats.org/drawingml/2006/main" xmlns:a14="http://schemas.microsoft.com/office/drawing/2010/main" xmlns:w16du="http://schemas.microsoft.com/office/word/2023/wordml/word16du">
          <w:pict w14:anchorId="3605365E">
            <v:line id="Přímá spojnice 1"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 o:spid="_x0000_s1026" strokecolor="#ff5200" strokeweight="2pt" from="547.15pt,80.8pt" to="561.3pt,80.8pt" w14:anchorId="3CFC43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">
              <v:stroke joinstyle="miter"/>
              <w10:wrap anchorx="page" anchory="page"/>
              <w10:anchorlock/>
            </v:line>
          </w:pict>
        </mc:Fallback>
      </mc:AlternateContent>
    </w:r>
  </w:p>
  <w:p w14:paraId="02C65B1F" w14:textId="77777777" w:rsidR="00725A51" w:rsidRPr="00460660" w:rsidRDefault="00725A51" w:rsidP="004520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1C1F" w14:textId="77777777" w:rsidR="00A2282C" w:rsidRDefault="00A2282C" w:rsidP="004520AA">
      <w:r>
        <w:separator/>
      </w:r>
    </w:p>
  </w:footnote>
  <w:footnote w:type="continuationSeparator" w:id="0">
    <w:p w14:paraId="2EEBE5C0" w14:textId="77777777" w:rsidR="00A2282C" w:rsidRDefault="00A2282C" w:rsidP="004520AA">
      <w:r>
        <w:continuationSeparator/>
      </w:r>
    </w:p>
  </w:footnote>
  <w:footnote w:type="continuationNotice" w:id="1">
    <w:p w14:paraId="00100EF2" w14:textId="77777777" w:rsidR="00A2282C" w:rsidRDefault="00A2282C" w:rsidP="004520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945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571"/>
      <w:gridCol w:w="5884"/>
    </w:tblGrid>
    <w:tr w:rsidR="00725A51" w14:paraId="258A380F" w14:textId="77777777" w:rsidTr="000E087D">
      <w:trPr>
        <w:trHeight w:hRule="exact" w:val="1346"/>
      </w:trPr>
      <w:tc>
        <w:tcPr>
          <w:tcW w:w="3571" w:type="dxa"/>
          <w:shd w:val="clear" w:color="auto" w:fill="auto"/>
          <w:tcMar>
            <w:top w:w="57" w:type="dxa"/>
            <w:left w:w="0" w:type="dxa"/>
            <w:right w:w="0" w:type="dxa"/>
          </w:tcMar>
        </w:tcPr>
        <w:p w14:paraId="36F3440F" w14:textId="54913C72" w:rsidR="00725A51" w:rsidRDefault="00725A51" w:rsidP="004520AA">
          <w:pPr>
            <w:pStyle w:val="Zpat"/>
          </w:pPr>
          <w:r>
            <w:rPr>
              <w:noProof/>
              <w:lang w:eastAsia="cs-CZ"/>
            </w:rPr>
            <w:drawing>
              <wp:anchor distT="0" distB="0" distL="114300" distR="114300" simplePos="0" relativeHeight="251658243" behindDoc="0" locked="1" layoutInCell="1" allowOverlap="1" wp14:anchorId="62C8C2D2" wp14:editId="6845E453">
                <wp:simplePos x="0" y="0"/>
                <wp:positionH relativeFrom="page">
                  <wp:posOffset>625475</wp:posOffset>
                </wp:positionH>
                <wp:positionV relativeFrom="page">
                  <wp:posOffset>-58420</wp:posOffset>
                </wp:positionV>
                <wp:extent cx="1609725" cy="596900"/>
                <wp:effectExtent l="0" t="0" r="9525" b="0"/>
                <wp:wrapNone/>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609725" cy="596900"/>
                        </a:xfrm>
                        <a:prstGeom prst="rect">
                          <a:avLst/>
                        </a:prstGeom>
                      </pic:spPr>
                    </pic:pic>
                  </a:graphicData>
                </a:graphic>
                <wp14:sizeRelH relativeFrom="margin">
                  <wp14:pctWidth>0</wp14:pctWidth>
                </wp14:sizeRelH>
                <wp14:sizeRelV relativeFrom="margin">
                  <wp14:pctHeight>0</wp14:pctHeight>
                </wp14:sizeRelV>
              </wp:anchor>
            </w:drawing>
          </w:r>
        </w:p>
      </w:tc>
      <w:tc>
        <w:tcPr>
          <w:tcW w:w="5884" w:type="dxa"/>
          <w:shd w:val="clear" w:color="auto" w:fill="auto"/>
          <w:tcMar>
            <w:top w:w="57" w:type="dxa"/>
            <w:left w:w="0" w:type="dxa"/>
            <w:right w:w="0" w:type="dxa"/>
          </w:tcMar>
        </w:tcPr>
        <w:p w14:paraId="1BE68BA9" w14:textId="7D2E96C6" w:rsidR="00D91B99" w:rsidRDefault="00725A51" w:rsidP="00B47894">
          <w:pPr>
            <w:pStyle w:val="Druhdokumentu"/>
            <w:rPr>
              <w:b w:val="0"/>
              <w:bCs/>
              <w:sz w:val="20"/>
              <w:szCs w:val="20"/>
            </w:rPr>
          </w:pPr>
          <w:r w:rsidRPr="00417DDC">
            <w:rPr>
              <w:b w:val="0"/>
              <w:bCs/>
              <w:sz w:val="20"/>
              <w:szCs w:val="20"/>
            </w:rPr>
            <w:t xml:space="preserve">Technická </w:t>
          </w:r>
          <w:r w:rsidR="00D50080" w:rsidRPr="00417DDC">
            <w:rPr>
              <w:b w:val="0"/>
              <w:bCs/>
              <w:sz w:val="20"/>
              <w:szCs w:val="20"/>
            </w:rPr>
            <w:t xml:space="preserve">specifikace </w:t>
          </w:r>
          <w:r w:rsidRPr="00417DDC">
            <w:rPr>
              <w:b w:val="0"/>
              <w:bCs/>
              <w:sz w:val="20"/>
              <w:szCs w:val="20"/>
            </w:rPr>
            <w:t xml:space="preserve">– </w:t>
          </w:r>
          <w:r w:rsidR="004D5719">
            <w:rPr>
              <w:b w:val="0"/>
              <w:bCs/>
              <w:sz w:val="20"/>
              <w:szCs w:val="20"/>
            </w:rPr>
            <w:t xml:space="preserve">Zadávací </w:t>
          </w:r>
          <w:r w:rsidRPr="00417DDC">
            <w:rPr>
              <w:b w:val="0"/>
              <w:bCs/>
              <w:sz w:val="20"/>
              <w:szCs w:val="20"/>
            </w:rPr>
            <w:t>řízení</w:t>
          </w:r>
        </w:p>
        <w:p w14:paraId="2D86C041" w14:textId="145F3EBF" w:rsidR="00725A51" w:rsidRPr="00417DDC" w:rsidRDefault="00E87114" w:rsidP="00B47894">
          <w:pPr>
            <w:pStyle w:val="Druhdokumentu"/>
            <w:rPr>
              <w:b w:val="0"/>
              <w:bCs/>
              <w:sz w:val="20"/>
              <w:szCs w:val="20"/>
            </w:rPr>
          </w:pPr>
          <w:r>
            <w:rPr>
              <w:b w:val="0"/>
              <w:bCs/>
              <w:sz w:val="20"/>
              <w:szCs w:val="20"/>
            </w:rPr>
            <w:t>Log management a SIEM</w:t>
          </w:r>
        </w:p>
      </w:tc>
    </w:tr>
  </w:tbl>
  <w:p w14:paraId="42956500" w14:textId="7832D794" w:rsidR="00725A51" w:rsidRPr="00D6163D" w:rsidRDefault="00725A51" w:rsidP="004520AA">
    <w:pPr>
      <w:pStyle w:val="Zhlav"/>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24B12" w14:paraId="51AB5F10" w14:textId="77777777" w:rsidTr="00F1715C">
      <w:trPr>
        <w:trHeight w:hRule="exact" w:val="936"/>
      </w:trPr>
      <w:tc>
        <w:tcPr>
          <w:tcW w:w="1361" w:type="dxa"/>
          <w:tcMar>
            <w:left w:w="0" w:type="dxa"/>
            <w:right w:w="0" w:type="dxa"/>
          </w:tcMar>
        </w:tcPr>
        <w:p w14:paraId="3B4ABEAF" w14:textId="77777777" w:rsidR="00725A51" w:rsidRPr="00B8518B" w:rsidRDefault="00725A51" w:rsidP="004520AA">
          <w:pPr>
            <w:pStyle w:val="Zpat"/>
            <w:rPr>
              <w:rStyle w:val="slostrnky"/>
            </w:rPr>
          </w:pPr>
        </w:p>
      </w:tc>
      <w:tc>
        <w:tcPr>
          <w:tcW w:w="3458" w:type="dxa"/>
          <w:shd w:val="clear" w:color="auto" w:fill="auto"/>
          <w:tcMar>
            <w:left w:w="0" w:type="dxa"/>
            <w:right w:w="0" w:type="dxa"/>
          </w:tcMar>
        </w:tcPr>
        <w:p w14:paraId="3D820E79" w14:textId="77777777" w:rsidR="00725A51" w:rsidRDefault="00725A51" w:rsidP="004520AA">
          <w:pPr>
            <w:pStyle w:val="Zpat"/>
          </w:pPr>
        </w:p>
      </w:tc>
      <w:tc>
        <w:tcPr>
          <w:tcW w:w="5698" w:type="dxa"/>
          <w:shd w:val="clear" w:color="auto" w:fill="auto"/>
          <w:tcMar>
            <w:left w:w="0" w:type="dxa"/>
            <w:right w:w="0" w:type="dxa"/>
          </w:tcMar>
        </w:tcPr>
        <w:p w14:paraId="41721C10" w14:textId="6F8E34FD" w:rsidR="00725A51" w:rsidRPr="00D6163D" w:rsidRDefault="00725A51" w:rsidP="00FC6389">
          <w:pPr>
            <w:pStyle w:val="Druhdokumentu"/>
          </w:pPr>
        </w:p>
      </w:tc>
    </w:tr>
    <w:tr w:rsidR="00324B12" w14:paraId="5C6A0D0C" w14:textId="77777777" w:rsidTr="00C420CA">
      <w:trPr>
        <w:trHeight w:hRule="exact" w:val="850"/>
      </w:trPr>
      <w:tc>
        <w:tcPr>
          <w:tcW w:w="1361" w:type="dxa"/>
          <w:tcMar>
            <w:left w:w="0" w:type="dxa"/>
            <w:right w:w="0" w:type="dxa"/>
          </w:tcMar>
        </w:tcPr>
        <w:p w14:paraId="366ACD11" w14:textId="77777777" w:rsidR="00725A51" w:rsidRPr="00B8518B" w:rsidRDefault="00725A51" w:rsidP="004520AA">
          <w:pPr>
            <w:pStyle w:val="Zpat"/>
            <w:rPr>
              <w:rStyle w:val="slostrnky"/>
            </w:rPr>
          </w:pPr>
        </w:p>
      </w:tc>
      <w:tc>
        <w:tcPr>
          <w:tcW w:w="3458" w:type="dxa"/>
          <w:shd w:val="clear" w:color="auto" w:fill="auto"/>
          <w:tcMar>
            <w:left w:w="0" w:type="dxa"/>
            <w:right w:w="0" w:type="dxa"/>
          </w:tcMar>
        </w:tcPr>
        <w:p w14:paraId="3A49E05D" w14:textId="77777777" w:rsidR="00725A51" w:rsidRDefault="00725A51" w:rsidP="004520AA">
          <w:pPr>
            <w:pStyle w:val="Zpat"/>
          </w:pPr>
        </w:p>
      </w:tc>
      <w:tc>
        <w:tcPr>
          <w:tcW w:w="5698" w:type="dxa"/>
          <w:shd w:val="clear" w:color="auto" w:fill="auto"/>
          <w:tcMar>
            <w:left w:w="0" w:type="dxa"/>
            <w:right w:w="0" w:type="dxa"/>
          </w:tcMar>
        </w:tcPr>
        <w:p w14:paraId="3F312BCC" w14:textId="77777777" w:rsidR="00725A51" w:rsidRPr="00D6163D" w:rsidRDefault="00725A51" w:rsidP="00FC6389">
          <w:pPr>
            <w:pStyle w:val="Druhdokumentu"/>
          </w:pPr>
        </w:p>
      </w:tc>
    </w:tr>
  </w:tbl>
  <w:p w14:paraId="6B835A53" w14:textId="77777777" w:rsidR="00725A51" w:rsidRPr="00D6163D" w:rsidRDefault="00725A51" w:rsidP="004520AA">
    <w:pPr>
      <w:pStyle w:val="Zhlav"/>
      <w:rPr>
        <w:sz w:val="8"/>
        <w:szCs w:val="8"/>
      </w:rPr>
    </w:pPr>
    <w:r>
      <w:rPr>
        <w:noProof/>
        <w:lang w:eastAsia="cs-CZ"/>
      </w:rPr>
      <w:drawing>
        <wp:anchor distT="0" distB="0" distL="114300" distR="114300" simplePos="0" relativeHeight="251658244" behindDoc="0" locked="1" layoutInCell="1" allowOverlap="1" wp14:anchorId="501D2C52" wp14:editId="290D18B9">
          <wp:simplePos x="0" y="0"/>
          <wp:positionH relativeFrom="page">
            <wp:posOffset>431800</wp:posOffset>
          </wp:positionH>
          <wp:positionV relativeFrom="page">
            <wp:posOffset>396240</wp:posOffset>
          </wp:positionV>
          <wp:extent cx="1728000" cy="640800"/>
          <wp:effectExtent l="0" t="0" r="5715" b="6985"/>
          <wp:wrapNone/>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292D219B" w14:textId="77777777" w:rsidR="00725A51" w:rsidRPr="00460660" w:rsidRDefault="00725A51" w:rsidP="004520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7D7E70"/>
    <w:multiLevelType w:val="multilevel"/>
    <w:tmpl w:val="B406CE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70C2F76"/>
    <w:multiLevelType w:val="hybridMultilevel"/>
    <w:tmpl w:val="B69ABC40"/>
    <w:lvl w:ilvl="0" w:tplc="0405000F">
      <w:start w:val="1"/>
      <w:numFmt w:val="decimal"/>
      <w:lvlText w:val="%1."/>
      <w:lvlJc w:val="left"/>
      <w:pPr>
        <w:ind w:left="720" w:hanging="360"/>
      </w:pPr>
      <w:rPr>
        <w:rFonts w:hint="default"/>
      </w:rPr>
    </w:lvl>
    <w:lvl w:ilvl="1" w:tplc="D8E69456">
      <w:start w:val="1"/>
      <w:numFmt w:val="bullet"/>
      <w:lvlText w:val="o"/>
      <w:lvlJc w:val="left"/>
      <w:pPr>
        <w:ind w:left="1440" w:hanging="360"/>
      </w:pPr>
      <w:rPr>
        <w:rFonts w:ascii="Courier New" w:hAnsi="Courier New" w:cs="Times New Roman" w:hint="default"/>
      </w:rPr>
    </w:lvl>
    <w:lvl w:ilvl="2" w:tplc="1FA0824C">
      <w:start w:val="1"/>
      <w:numFmt w:val="bullet"/>
      <w:lvlText w:val=""/>
      <w:lvlJc w:val="left"/>
      <w:pPr>
        <w:ind w:left="2160" w:hanging="360"/>
      </w:pPr>
      <w:rPr>
        <w:rFonts w:ascii="Wingdings" w:hAnsi="Wingdings" w:hint="default"/>
      </w:rPr>
    </w:lvl>
    <w:lvl w:ilvl="3" w:tplc="07D83BF6">
      <w:start w:val="1"/>
      <w:numFmt w:val="bullet"/>
      <w:lvlText w:val=""/>
      <w:lvlJc w:val="left"/>
      <w:pPr>
        <w:ind w:left="2880" w:hanging="360"/>
      </w:pPr>
      <w:rPr>
        <w:rFonts w:ascii="Symbol" w:hAnsi="Symbol" w:hint="default"/>
      </w:rPr>
    </w:lvl>
    <w:lvl w:ilvl="4" w:tplc="C81422CA">
      <w:start w:val="1"/>
      <w:numFmt w:val="bullet"/>
      <w:lvlText w:val="o"/>
      <w:lvlJc w:val="left"/>
      <w:pPr>
        <w:ind w:left="3600" w:hanging="360"/>
      </w:pPr>
      <w:rPr>
        <w:rFonts w:ascii="Courier New" w:hAnsi="Courier New" w:cs="Times New Roman" w:hint="default"/>
      </w:rPr>
    </w:lvl>
    <w:lvl w:ilvl="5" w:tplc="09E0154A">
      <w:start w:val="1"/>
      <w:numFmt w:val="bullet"/>
      <w:lvlText w:val=""/>
      <w:lvlJc w:val="left"/>
      <w:pPr>
        <w:ind w:left="4320" w:hanging="360"/>
      </w:pPr>
      <w:rPr>
        <w:rFonts w:ascii="Wingdings" w:hAnsi="Wingdings" w:hint="default"/>
      </w:rPr>
    </w:lvl>
    <w:lvl w:ilvl="6" w:tplc="32427FDC">
      <w:start w:val="1"/>
      <w:numFmt w:val="bullet"/>
      <w:lvlText w:val=""/>
      <w:lvlJc w:val="left"/>
      <w:pPr>
        <w:ind w:left="5040" w:hanging="360"/>
      </w:pPr>
      <w:rPr>
        <w:rFonts w:ascii="Symbol" w:hAnsi="Symbol" w:hint="default"/>
      </w:rPr>
    </w:lvl>
    <w:lvl w:ilvl="7" w:tplc="7AD48536">
      <w:start w:val="1"/>
      <w:numFmt w:val="bullet"/>
      <w:lvlText w:val="o"/>
      <w:lvlJc w:val="left"/>
      <w:pPr>
        <w:ind w:left="5760" w:hanging="360"/>
      </w:pPr>
      <w:rPr>
        <w:rFonts w:ascii="Courier New" w:hAnsi="Courier New" w:cs="Times New Roman" w:hint="default"/>
      </w:rPr>
    </w:lvl>
    <w:lvl w:ilvl="8" w:tplc="EF449BF6">
      <w:start w:val="1"/>
      <w:numFmt w:val="bullet"/>
      <w:lvlText w:val=""/>
      <w:lvlJc w:val="left"/>
      <w:pPr>
        <w:ind w:left="6480" w:hanging="360"/>
      </w:pPr>
      <w:rPr>
        <w:rFonts w:ascii="Wingdings" w:hAnsi="Wingdings" w:hint="default"/>
      </w:rPr>
    </w:lvl>
  </w:abstractNum>
  <w:abstractNum w:abstractNumId="3" w15:restartNumberingAfterBreak="0">
    <w:nsid w:val="073111B7"/>
    <w:multiLevelType w:val="hybridMultilevel"/>
    <w:tmpl w:val="AB927D86"/>
    <w:lvl w:ilvl="0" w:tplc="04050001">
      <w:start w:val="1"/>
      <w:numFmt w:val="bullet"/>
      <w:lvlText w:val=""/>
      <w:lvlJc w:val="left"/>
      <w:pPr>
        <w:ind w:left="3600" w:hanging="360"/>
      </w:pPr>
      <w:rPr>
        <w:rFonts w:ascii="Symbol" w:hAnsi="Symbol" w:hint="default"/>
      </w:rPr>
    </w:lvl>
    <w:lvl w:ilvl="1" w:tplc="04050003" w:tentative="1">
      <w:start w:val="1"/>
      <w:numFmt w:val="bullet"/>
      <w:lvlText w:val="o"/>
      <w:lvlJc w:val="left"/>
      <w:pPr>
        <w:ind w:left="4320" w:hanging="360"/>
      </w:pPr>
      <w:rPr>
        <w:rFonts w:ascii="Courier New" w:hAnsi="Courier New" w:cs="Courier New" w:hint="default"/>
      </w:rPr>
    </w:lvl>
    <w:lvl w:ilvl="2" w:tplc="04050005" w:tentative="1">
      <w:start w:val="1"/>
      <w:numFmt w:val="bullet"/>
      <w:lvlText w:val=""/>
      <w:lvlJc w:val="left"/>
      <w:pPr>
        <w:ind w:left="5040" w:hanging="360"/>
      </w:pPr>
      <w:rPr>
        <w:rFonts w:ascii="Wingdings" w:hAnsi="Wingdings" w:hint="default"/>
      </w:rPr>
    </w:lvl>
    <w:lvl w:ilvl="3" w:tplc="04050001" w:tentative="1">
      <w:start w:val="1"/>
      <w:numFmt w:val="bullet"/>
      <w:lvlText w:val=""/>
      <w:lvlJc w:val="left"/>
      <w:pPr>
        <w:ind w:left="5760" w:hanging="360"/>
      </w:pPr>
      <w:rPr>
        <w:rFonts w:ascii="Symbol" w:hAnsi="Symbol" w:hint="default"/>
      </w:rPr>
    </w:lvl>
    <w:lvl w:ilvl="4" w:tplc="04050003" w:tentative="1">
      <w:start w:val="1"/>
      <w:numFmt w:val="bullet"/>
      <w:lvlText w:val="o"/>
      <w:lvlJc w:val="left"/>
      <w:pPr>
        <w:ind w:left="6480" w:hanging="360"/>
      </w:pPr>
      <w:rPr>
        <w:rFonts w:ascii="Courier New" w:hAnsi="Courier New" w:cs="Courier New" w:hint="default"/>
      </w:rPr>
    </w:lvl>
    <w:lvl w:ilvl="5" w:tplc="04050005" w:tentative="1">
      <w:start w:val="1"/>
      <w:numFmt w:val="bullet"/>
      <w:lvlText w:val=""/>
      <w:lvlJc w:val="left"/>
      <w:pPr>
        <w:ind w:left="7200" w:hanging="360"/>
      </w:pPr>
      <w:rPr>
        <w:rFonts w:ascii="Wingdings" w:hAnsi="Wingdings" w:hint="default"/>
      </w:rPr>
    </w:lvl>
    <w:lvl w:ilvl="6" w:tplc="04050001" w:tentative="1">
      <w:start w:val="1"/>
      <w:numFmt w:val="bullet"/>
      <w:lvlText w:val=""/>
      <w:lvlJc w:val="left"/>
      <w:pPr>
        <w:ind w:left="7920" w:hanging="360"/>
      </w:pPr>
      <w:rPr>
        <w:rFonts w:ascii="Symbol" w:hAnsi="Symbol" w:hint="default"/>
      </w:rPr>
    </w:lvl>
    <w:lvl w:ilvl="7" w:tplc="04050003" w:tentative="1">
      <w:start w:val="1"/>
      <w:numFmt w:val="bullet"/>
      <w:lvlText w:val="o"/>
      <w:lvlJc w:val="left"/>
      <w:pPr>
        <w:ind w:left="8640" w:hanging="360"/>
      </w:pPr>
      <w:rPr>
        <w:rFonts w:ascii="Courier New" w:hAnsi="Courier New" w:cs="Courier New" w:hint="default"/>
      </w:rPr>
    </w:lvl>
    <w:lvl w:ilvl="8" w:tplc="04050005" w:tentative="1">
      <w:start w:val="1"/>
      <w:numFmt w:val="bullet"/>
      <w:lvlText w:val=""/>
      <w:lvlJc w:val="left"/>
      <w:pPr>
        <w:ind w:left="9360" w:hanging="360"/>
      </w:pPr>
      <w:rPr>
        <w:rFonts w:ascii="Wingdings" w:hAnsi="Wingdings" w:hint="default"/>
      </w:rPr>
    </w:lvl>
  </w:abstractNum>
  <w:abstractNum w:abstractNumId="4" w15:restartNumberingAfterBreak="0">
    <w:nsid w:val="0ACD0BA4"/>
    <w:multiLevelType w:val="hybridMultilevel"/>
    <w:tmpl w:val="9458930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D466A6C"/>
    <w:multiLevelType w:val="multilevel"/>
    <w:tmpl w:val="110EC47C"/>
    <w:styleLink w:val="CurrentList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16271E10"/>
    <w:multiLevelType w:val="hybridMultilevel"/>
    <w:tmpl w:val="42B695EE"/>
    <w:lvl w:ilvl="0" w:tplc="E6F290D8">
      <w:start w:val="5"/>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8F64A58"/>
    <w:multiLevelType w:val="hybridMultilevel"/>
    <w:tmpl w:val="989ABD7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6B4E2294"/>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1C4248EC"/>
    <w:multiLevelType w:val="hybridMultilevel"/>
    <w:tmpl w:val="EA58D3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E05A5F"/>
    <w:multiLevelType w:val="multilevel"/>
    <w:tmpl w:val="0D34D660"/>
    <w:numStyleLink w:val="ListBulletmultilevel"/>
  </w:abstractNum>
  <w:abstractNum w:abstractNumId="11" w15:restartNumberingAfterBreak="0">
    <w:nsid w:val="1F194044"/>
    <w:multiLevelType w:val="hybridMultilevel"/>
    <w:tmpl w:val="592665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01B7288"/>
    <w:multiLevelType w:val="hybridMultilevel"/>
    <w:tmpl w:val="128CC7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0342FD7"/>
    <w:multiLevelType w:val="hybridMultilevel"/>
    <w:tmpl w:val="4A6A44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BD24EA9"/>
    <w:multiLevelType w:val="hybridMultilevel"/>
    <w:tmpl w:val="897CB9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783693"/>
    <w:multiLevelType w:val="hybridMultilevel"/>
    <w:tmpl w:val="E31E7E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0277947"/>
    <w:multiLevelType w:val="hybridMultilevel"/>
    <w:tmpl w:val="E966972C"/>
    <w:lvl w:ilvl="0" w:tplc="A12CA6E0">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7" w15:restartNumberingAfterBreak="0">
    <w:nsid w:val="363F409D"/>
    <w:multiLevelType w:val="hybridMultilevel"/>
    <w:tmpl w:val="FA9607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68014D5"/>
    <w:multiLevelType w:val="multilevel"/>
    <w:tmpl w:val="BE847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1C6E54"/>
    <w:multiLevelType w:val="multilevel"/>
    <w:tmpl w:val="059813C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sz w:val="20"/>
        <w:szCs w:val="20"/>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0" w15:restartNumberingAfterBreak="0">
    <w:nsid w:val="41454DBA"/>
    <w:multiLevelType w:val="hybridMultilevel"/>
    <w:tmpl w:val="22464A46"/>
    <w:lvl w:ilvl="0" w:tplc="0405000F">
      <w:start w:val="1"/>
      <w:numFmt w:val="decimal"/>
      <w:lvlText w:val="%1."/>
      <w:lvlJc w:val="left"/>
      <w:pPr>
        <w:ind w:left="720" w:hanging="360"/>
      </w:pPr>
      <w:rPr>
        <w:rFonts w:hint="default"/>
      </w:rPr>
    </w:lvl>
    <w:lvl w:ilvl="1" w:tplc="895E735E">
      <w:start w:val="1"/>
      <w:numFmt w:val="bullet"/>
      <w:lvlText w:val="o"/>
      <w:lvlJc w:val="left"/>
      <w:pPr>
        <w:ind w:left="1440" w:hanging="360"/>
      </w:pPr>
      <w:rPr>
        <w:rFonts w:ascii="Courier New" w:hAnsi="Courier New" w:cs="Times New Roman" w:hint="default"/>
      </w:rPr>
    </w:lvl>
    <w:lvl w:ilvl="2" w:tplc="5EDA5E84">
      <w:start w:val="1"/>
      <w:numFmt w:val="bullet"/>
      <w:lvlText w:val=""/>
      <w:lvlJc w:val="left"/>
      <w:pPr>
        <w:ind w:left="2160" w:hanging="360"/>
      </w:pPr>
      <w:rPr>
        <w:rFonts w:ascii="Wingdings" w:hAnsi="Wingdings" w:hint="default"/>
      </w:rPr>
    </w:lvl>
    <w:lvl w:ilvl="3" w:tplc="62E442DA">
      <w:start w:val="1"/>
      <w:numFmt w:val="bullet"/>
      <w:lvlText w:val=""/>
      <w:lvlJc w:val="left"/>
      <w:pPr>
        <w:ind w:left="2880" w:hanging="360"/>
      </w:pPr>
      <w:rPr>
        <w:rFonts w:ascii="Symbol" w:hAnsi="Symbol" w:hint="default"/>
      </w:rPr>
    </w:lvl>
    <w:lvl w:ilvl="4" w:tplc="368E45A8">
      <w:start w:val="1"/>
      <w:numFmt w:val="bullet"/>
      <w:lvlText w:val="o"/>
      <w:lvlJc w:val="left"/>
      <w:pPr>
        <w:ind w:left="3600" w:hanging="360"/>
      </w:pPr>
      <w:rPr>
        <w:rFonts w:ascii="Courier New" w:hAnsi="Courier New" w:cs="Times New Roman" w:hint="default"/>
      </w:rPr>
    </w:lvl>
    <w:lvl w:ilvl="5" w:tplc="9612B762">
      <w:start w:val="1"/>
      <w:numFmt w:val="bullet"/>
      <w:lvlText w:val=""/>
      <w:lvlJc w:val="left"/>
      <w:pPr>
        <w:ind w:left="4320" w:hanging="360"/>
      </w:pPr>
      <w:rPr>
        <w:rFonts w:ascii="Wingdings" w:hAnsi="Wingdings" w:hint="default"/>
      </w:rPr>
    </w:lvl>
    <w:lvl w:ilvl="6" w:tplc="A96ABC2C">
      <w:start w:val="1"/>
      <w:numFmt w:val="bullet"/>
      <w:lvlText w:val=""/>
      <w:lvlJc w:val="left"/>
      <w:pPr>
        <w:ind w:left="5040" w:hanging="360"/>
      </w:pPr>
      <w:rPr>
        <w:rFonts w:ascii="Symbol" w:hAnsi="Symbol" w:hint="default"/>
      </w:rPr>
    </w:lvl>
    <w:lvl w:ilvl="7" w:tplc="6630B912">
      <w:start w:val="1"/>
      <w:numFmt w:val="bullet"/>
      <w:lvlText w:val="o"/>
      <w:lvlJc w:val="left"/>
      <w:pPr>
        <w:ind w:left="5760" w:hanging="360"/>
      </w:pPr>
      <w:rPr>
        <w:rFonts w:ascii="Courier New" w:hAnsi="Courier New" w:cs="Times New Roman" w:hint="default"/>
      </w:rPr>
    </w:lvl>
    <w:lvl w:ilvl="8" w:tplc="946A2486">
      <w:start w:val="1"/>
      <w:numFmt w:val="bullet"/>
      <w:lvlText w:val=""/>
      <w:lvlJc w:val="left"/>
      <w:pPr>
        <w:ind w:left="6480" w:hanging="360"/>
      </w:pPr>
      <w:rPr>
        <w:rFonts w:ascii="Wingdings" w:hAnsi="Wingdings" w:hint="default"/>
      </w:rPr>
    </w:lvl>
  </w:abstractNum>
  <w:abstractNum w:abstractNumId="21" w15:restartNumberingAfterBreak="0">
    <w:nsid w:val="450461A8"/>
    <w:multiLevelType w:val="hybridMultilevel"/>
    <w:tmpl w:val="57B4F07C"/>
    <w:lvl w:ilvl="0" w:tplc="DBF6FFC4">
      <w:numFmt w:val="bullet"/>
      <w:lvlText w:val="-"/>
      <w:lvlJc w:val="left"/>
      <w:pPr>
        <w:ind w:left="720" w:hanging="360"/>
      </w:pPr>
      <w:rPr>
        <w:rFonts w:ascii="Verdana" w:eastAsiaTheme="minorHAnsi" w:hAnsi="Verdana" w:cstheme="minorHAns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AAF6F60"/>
    <w:multiLevelType w:val="hybridMultilevel"/>
    <w:tmpl w:val="FF1442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B930C16"/>
    <w:multiLevelType w:val="hybridMultilevel"/>
    <w:tmpl w:val="BC98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0A6F66"/>
    <w:multiLevelType w:val="multilevel"/>
    <w:tmpl w:val="69C65CDC"/>
    <w:styleLink w:val="CurrentList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asciiTheme="majorHAnsi" w:hAnsiTheme="majorHAnsi" w:hint="default"/>
        <w:sz w:val="20"/>
        <w:szCs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4D5619C1"/>
    <w:multiLevelType w:val="hybridMultilevel"/>
    <w:tmpl w:val="D034F8B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5A5772"/>
    <w:multiLevelType w:val="hybridMultilevel"/>
    <w:tmpl w:val="D7FC65DC"/>
    <w:lvl w:ilvl="0" w:tplc="0405000F">
      <w:start w:val="1"/>
      <w:numFmt w:val="decimal"/>
      <w:lvlText w:val="%1."/>
      <w:lvlJc w:val="left"/>
      <w:pPr>
        <w:ind w:left="720" w:hanging="360"/>
      </w:pPr>
      <w:rPr>
        <w:rFonts w:hint="default"/>
      </w:rPr>
    </w:lvl>
    <w:lvl w:ilvl="1" w:tplc="47A282F8">
      <w:start w:val="1"/>
      <w:numFmt w:val="bullet"/>
      <w:lvlText w:val="o"/>
      <w:lvlJc w:val="left"/>
      <w:pPr>
        <w:ind w:left="1440" w:hanging="360"/>
      </w:pPr>
      <w:rPr>
        <w:rFonts w:ascii="Courier New" w:hAnsi="Courier New" w:cs="Times New Roman" w:hint="default"/>
      </w:rPr>
    </w:lvl>
    <w:lvl w:ilvl="2" w:tplc="D84095C4">
      <w:start w:val="1"/>
      <w:numFmt w:val="bullet"/>
      <w:lvlText w:val=""/>
      <w:lvlJc w:val="left"/>
      <w:pPr>
        <w:ind w:left="2160" w:hanging="360"/>
      </w:pPr>
      <w:rPr>
        <w:rFonts w:ascii="Wingdings" w:hAnsi="Wingdings" w:hint="default"/>
      </w:rPr>
    </w:lvl>
    <w:lvl w:ilvl="3" w:tplc="F75C18E0">
      <w:start w:val="1"/>
      <w:numFmt w:val="bullet"/>
      <w:lvlText w:val=""/>
      <w:lvlJc w:val="left"/>
      <w:pPr>
        <w:ind w:left="2880" w:hanging="360"/>
      </w:pPr>
      <w:rPr>
        <w:rFonts w:ascii="Symbol" w:hAnsi="Symbol" w:hint="default"/>
      </w:rPr>
    </w:lvl>
    <w:lvl w:ilvl="4" w:tplc="9C6C5D60">
      <w:start w:val="1"/>
      <w:numFmt w:val="bullet"/>
      <w:lvlText w:val="o"/>
      <w:lvlJc w:val="left"/>
      <w:pPr>
        <w:ind w:left="3600" w:hanging="360"/>
      </w:pPr>
      <w:rPr>
        <w:rFonts w:ascii="Courier New" w:hAnsi="Courier New" w:cs="Times New Roman" w:hint="default"/>
      </w:rPr>
    </w:lvl>
    <w:lvl w:ilvl="5" w:tplc="B590EAEC">
      <w:start w:val="1"/>
      <w:numFmt w:val="bullet"/>
      <w:lvlText w:val=""/>
      <w:lvlJc w:val="left"/>
      <w:pPr>
        <w:ind w:left="4320" w:hanging="360"/>
      </w:pPr>
      <w:rPr>
        <w:rFonts w:ascii="Wingdings" w:hAnsi="Wingdings" w:hint="default"/>
      </w:rPr>
    </w:lvl>
    <w:lvl w:ilvl="6" w:tplc="1F30D8F8">
      <w:start w:val="1"/>
      <w:numFmt w:val="bullet"/>
      <w:lvlText w:val=""/>
      <w:lvlJc w:val="left"/>
      <w:pPr>
        <w:ind w:left="5040" w:hanging="360"/>
      </w:pPr>
      <w:rPr>
        <w:rFonts w:ascii="Symbol" w:hAnsi="Symbol" w:hint="default"/>
      </w:rPr>
    </w:lvl>
    <w:lvl w:ilvl="7" w:tplc="3F60B1CC">
      <w:start w:val="1"/>
      <w:numFmt w:val="bullet"/>
      <w:lvlText w:val="o"/>
      <w:lvlJc w:val="left"/>
      <w:pPr>
        <w:ind w:left="5760" w:hanging="360"/>
      </w:pPr>
      <w:rPr>
        <w:rFonts w:ascii="Courier New" w:hAnsi="Courier New" w:cs="Times New Roman" w:hint="default"/>
      </w:rPr>
    </w:lvl>
    <w:lvl w:ilvl="8" w:tplc="532AC23E">
      <w:start w:val="1"/>
      <w:numFmt w:val="bullet"/>
      <w:lvlText w:val=""/>
      <w:lvlJc w:val="left"/>
      <w:pPr>
        <w:ind w:left="6480" w:hanging="360"/>
      </w:pPr>
      <w:rPr>
        <w:rFonts w:ascii="Wingdings" w:hAnsi="Wingdings" w:hint="default"/>
      </w:rPr>
    </w:lvl>
  </w:abstractNum>
  <w:abstractNum w:abstractNumId="27" w15:restartNumberingAfterBreak="0">
    <w:nsid w:val="53ED76A6"/>
    <w:multiLevelType w:val="hybridMultilevel"/>
    <w:tmpl w:val="26C249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4D47F24"/>
    <w:multiLevelType w:val="hybridMultilevel"/>
    <w:tmpl w:val="DDFC8B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5D1680F"/>
    <w:multiLevelType w:val="hybridMultilevel"/>
    <w:tmpl w:val="19F6508E"/>
    <w:lvl w:ilvl="0" w:tplc="04050005">
      <w:start w:val="1"/>
      <w:numFmt w:val="bullet"/>
      <w:lvlText w:val=""/>
      <w:lvlJc w:val="left"/>
      <w:pPr>
        <w:ind w:left="926" w:hanging="360"/>
      </w:pPr>
      <w:rPr>
        <w:rFonts w:ascii="Wingdings" w:hAnsi="Wingdings" w:hint="default"/>
      </w:rPr>
    </w:lvl>
    <w:lvl w:ilvl="1" w:tplc="FFFFFFFF">
      <w:start w:val="1"/>
      <w:numFmt w:val="bullet"/>
      <w:lvlText w:val="o"/>
      <w:lvlJc w:val="left"/>
      <w:pPr>
        <w:ind w:left="1646" w:hanging="360"/>
      </w:pPr>
      <w:rPr>
        <w:rFonts w:ascii="Courier New" w:hAnsi="Courier New" w:cs="Courier New" w:hint="default"/>
      </w:rPr>
    </w:lvl>
    <w:lvl w:ilvl="2" w:tplc="FFFFFFFF">
      <w:start w:val="1"/>
      <w:numFmt w:val="bullet"/>
      <w:lvlText w:val=""/>
      <w:lvlJc w:val="left"/>
      <w:pPr>
        <w:ind w:left="2366" w:hanging="360"/>
      </w:pPr>
      <w:rPr>
        <w:rFonts w:ascii="Wingdings" w:hAnsi="Wingdings" w:hint="default"/>
      </w:rPr>
    </w:lvl>
    <w:lvl w:ilvl="3" w:tplc="FFFFFFFF">
      <w:start w:val="1"/>
      <w:numFmt w:val="bullet"/>
      <w:lvlText w:val=""/>
      <w:lvlJc w:val="left"/>
      <w:pPr>
        <w:ind w:left="3086" w:hanging="360"/>
      </w:pPr>
      <w:rPr>
        <w:rFonts w:ascii="Symbol" w:hAnsi="Symbol" w:hint="default"/>
      </w:rPr>
    </w:lvl>
    <w:lvl w:ilvl="4" w:tplc="FFFFFFFF">
      <w:start w:val="1"/>
      <w:numFmt w:val="bullet"/>
      <w:lvlText w:val="o"/>
      <w:lvlJc w:val="left"/>
      <w:pPr>
        <w:ind w:left="3806" w:hanging="360"/>
      </w:pPr>
      <w:rPr>
        <w:rFonts w:ascii="Courier New" w:hAnsi="Courier New" w:cs="Courier New" w:hint="default"/>
      </w:rPr>
    </w:lvl>
    <w:lvl w:ilvl="5" w:tplc="FFFFFFFF">
      <w:start w:val="1"/>
      <w:numFmt w:val="bullet"/>
      <w:lvlText w:val=""/>
      <w:lvlJc w:val="left"/>
      <w:pPr>
        <w:ind w:left="4526" w:hanging="360"/>
      </w:pPr>
      <w:rPr>
        <w:rFonts w:ascii="Wingdings" w:hAnsi="Wingdings" w:hint="default"/>
      </w:rPr>
    </w:lvl>
    <w:lvl w:ilvl="6" w:tplc="FFFFFFFF">
      <w:start w:val="1"/>
      <w:numFmt w:val="bullet"/>
      <w:lvlText w:val=""/>
      <w:lvlJc w:val="left"/>
      <w:pPr>
        <w:ind w:left="5246" w:hanging="360"/>
      </w:pPr>
      <w:rPr>
        <w:rFonts w:ascii="Symbol" w:hAnsi="Symbol" w:hint="default"/>
      </w:rPr>
    </w:lvl>
    <w:lvl w:ilvl="7" w:tplc="FFFFFFFF">
      <w:start w:val="1"/>
      <w:numFmt w:val="bullet"/>
      <w:lvlText w:val="o"/>
      <w:lvlJc w:val="left"/>
      <w:pPr>
        <w:ind w:left="5966" w:hanging="360"/>
      </w:pPr>
      <w:rPr>
        <w:rFonts w:ascii="Courier New" w:hAnsi="Courier New" w:cs="Courier New" w:hint="default"/>
      </w:rPr>
    </w:lvl>
    <w:lvl w:ilvl="8" w:tplc="FFFFFFFF">
      <w:start w:val="1"/>
      <w:numFmt w:val="bullet"/>
      <w:lvlText w:val=""/>
      <w:lvlJc w:val="left"/>
      <w:pPr>
        <w:ind w:left="6686" w:hanging="360"/>
      </w:pPr>
      <w:rPr>
        <w:rFonts w:ascii="Wingdings" w:hAnsi="Wingdings" w:hint="default"/>
      </w:rPr>
    </w:lvl>
  </w:abstractNum>
  <w:abstractNum w:abstractNumId="30" w15:restartNumberingAfterBreak="0">
    <w:nsid w:val="5880645D"/>
    <w:multiLevelType w:val="multilevel"/>
    <w:tmpl w:val="BE8472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6D2099"/>
    <w:multiLevelType w:val="hybridMultilevel"/>
    <w:tmpl w:val="9D86C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E717133"/>
    <w:multiLevelType w:val="hybridMultilevel"/>
    <w:tmpl w:val="BF12A27C"/>
    <w:lvl w:ilvl="0" w:tplc="DBF6FFC4">
      <w:numFmt w:val="bullet"/>
      <w:lvlText w:val="-"/>
      <w:lvlJc w:val="left"/>
      <w:pPr>
        <w:ind w:left="720" w:hanging="360"/>
      </w:pPr>
      <w:rPr>
        <w:rFonts w:ascii="Verdana" w:eastAsiaTheme="minorHAnsi" w:hAnsi="Verdana" w:cstheme="minorHAns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8850244"/>
    <w:multiLevelType w:val="hybridMultilevel"/>
    <w:tmpl w:val="74CAD3E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AB56CC2"/>
    <w:multiLevelType w:val="hybridMultilevel"/>
    <w:tmpl w:val="5AC6D6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F364B7D"/>
    <w:multiLevelType w:val="hybridMultilevel"/>
    <w:tmpl w:val="735630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FDE770C"/>
    <w:multiLevelType w:val="hybridMultilevel"/>
    <w:tmpl w:val="1992553C"/>
    <w:lvl w:ilvl="0" w:tplc="5D166A4A">
      <w:start w:val="3"/>
      <w:numFmt w:val="bullet"/>
      <w:lvlText w:val="-"/>
      <w:lvlJc w:val="left"/>
      <w:pPr>
        <w:ind w:left="720" w:hanging="360"/>
      </w:pPr>
      <w:rPr>
        <w:rFonts w:ascii="Verdana" w:eastAsiaTheme="minorHAnsi" w:hAnsi="Verdana" w:cs="Times New Roman (Body C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C454329"/>
    <w:multiLevelType w:val="hybridMultilevel"/>
    <w:tmpl w:val="5998B52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D933FAB"/>
    <w:multiLevelType w:val="hybridMultilevel"/>
    <w:tmpl w:val="758857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E125220"/>
    <w:multiLevelType w:val="hybridMultilevel"/>
    <w:tmpl w:val="8E526D52"/>
    <w:lvl w:ilvl="0" w:tplc="3B907098">
      <w:start w:val="1"/>
      <w:numFmt w:val="decimal"/>
      <w:pStyle w:val="Bodseznamu"/>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22791791">
    <w:abstractNumId w:val="8"/>
  </w:num>
  <w:num w:numId="2" w16cid:durableId="1932546356">
    <w:abstractNumId w:val="1"/>
  </w:num>
  <w:num w:numId="3" w16cid:durableId="1018039563">
    <w:abstractNumId w:val="10"/>
  </w:num>
  <w:num w:numId="4" w16cid:durableId="533275641">
    <w:abstractNumId w:val="39"/>
  </w:num>
  <w:num w:numId="5" w16cid:durableId="1963804334">
    <w:abstractNumId w:val="5"/>
  </w:num>
  <w:num w:numId="6" w16cid:durableId="14964088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90817750">
    <w:abstractNumId w:val="24"/>
  </w:num>
  <w:num w:numId="8" w16cid:durableId="481627087">
    <w:abstractNumId w:val="37"/>
  </w:num>
  <w:num w:numId="9" w16cid:durableId="1841500809">
    <w:abstractNumId w:val="38"/>
  </w:num>
  <w:num w:numId="10" w16cid:durableId="1506824079">
    <w:abstractNumId w:val="17"/>
  </w:num>
  <w:num w:numId="11" w16cid:durableId="1431700800">
    <w:abstractNumId w:val="33"/>
  </w:num>
  <w:num w:numId="12" w16cid:durableId="293291320">
    <w:abstractNumId w:val="2"/>
  </w:num>
  <w:num w:numId="13" w16cid:durableId="1547176264">
    <w:abstractNumId w:val="26"/>
  </w:num>
  <w:num w:numId="14" w16cid:durableId="703677598">
    <w:abstractNumId w:val="20"/>
  </w:num>
  <w:num w:numId="15" w16cid:durableId="1885558993">
    <w:abstractNumId w:val="28"/>
  </w:num>
  <w:num w:numId="16" w16cid:durableId="1582788112">
    <w:abstractNumId w:val="4"/>
  </w:num>
  <w:num w:numId="17" w16cid:durableId="1299333505">
    <w:abstractNumId w:val="7"/>
  </w:num>
  <w:num w:numId="18" w16cid:durableId="427699299">
    <w:abstractNumId w:val="34"/>
  </w:num>
  <w:num w:numId="19" w16cid:durableId="1250773800">
    <w:abstractNumId w:val="11"/>
  </w:num>
  <w:num w:numId="20" w16cid:durableId="874120165">
    <w:abstractNumId w:val="32"/>
  </w:num>
  <w:num w:numId="21" w16cid:durableId="213200301">
    <w:abstractNumId w:val="27"/>
  </w:num>
  <w:num w:numId="22" w16cid:durableId="433981453">
    <w:abstractNumId w:val="15"/>
  </w:num>
  <w:num w:numId="23" w16cid:durableId="1977834380">
    <w:abstractNumId w:val="12"/>
  </w:num>
  <w:num w:numId="24" w16cid:durableId="2015834868">
    <w:abstractNumId w:val="16"/>
  </w:num>
  <w:num w:numId="25" w16cid:durableId="1178740667">
    <w:abstractNumId w:val="34"/>
  </w:num>
  <w:num w:numId="26" w16cid:durableId="1026561041">
    <w:abstractNumId w:val="7"/>
  </w:num>
  <w:num w:numId="27" w16cid:durableId="1670517190">
    <w:abstractNumId w:val="4"/>
  </w:num>
  <w:num w:numId="28" w16cid:durableId="1355379154">
    <w:abstractNumId w:val="11"/>
  </w:num>
  <w:num w:numId="29" w16cid:durableId="719211711">
    <w:abstractNumId w:val="15"/>
  </w:num>
  <w:num w:numId="30" w16cid:durableId="578488011">
    <w:abstractNumId w:val="32"/>
  </w:num>
  <w:num w:numId="31" w16cid:durableId="894047081">
    <w:abstractNumId w:val="36"/>
  </w:num>
  <w:num w:numId="32" w16cid:durableId="2119255971">
    <w:abstractNumId w:val="18"/>
  </w:num>
  <w:num w:numId="33" w16cid:durableId="1194540404">
    <w:abstractNumId w:val="30"/>
  </w:num>
  <w:num w:numId="34" w16cid:durableId="618338582">
    <w:abstractNumId w:val="6"/>
  </w:num>
  <w:num w:numId="35" w16cid:durableId="1123113135">
    <w:abstractNumId w:val="3"/>
  </w:num>
  <w:num w:numId="36" w16cid:durableId="1628316918">
    <w:abstractNumId w:val="23"/>
  </w:num>
  <w:num w:numId="37" w16cid:durableId="812909885">
    <w:abstractNumId w:val="31"/>
  </w:num>
  <w:num w:numId="38" w16cid:durableId="998923079">
    <w:abstractNumId w:val="25"/>
  </w:num>
  <w:num w:numId="39" w16cid:durableId="1427574444">
    <w:abstractNumId w:val="9"/>
  </w:num>
  <w:num w:numId="40" w16cid:durableId="842014307">
    <w:abstractNumId w:val="14"/>
  </w:num>
  <w:num w:numId="41" w16cid:durableId="1343774916">
    <w:abstractNumId w:val="0"/>
  </w:num>
  <w:num w:numId="42" w16cid:durableId="525172189">
    <w:abstractNumId w:val="35"/>
  </w:num>
  <w:num w:numId="43" w16cid:durableId="1060713439">
    <w:abstractNumId w:val="22"/>
  </w:num>
  <w:num w:numId="44" w16cid:durableId="1247806954">
    <w:abstractNumId w:val="13"/>
  </w:num>
  <w:num w:numId="45" w16cid:durableId="972713336">
    <w:abstractNumId w:val="21"/>
  </w:num>
  <w:num w:numId="46" w16cid:durableId="868684954">
    <w:abstractNumId w:val="29"/>
  </w:num>
  <w:num w:numId="47" w16cid:durableId="1314062635">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activeWritingStyle w:appName="MSWord" w:lang="cs-CZ" w:vendorID="64" w:dllVersion="0" w:nlCheck="1" w:checkStyle="0"/>
  <w:activeWritingStyle w:appName="MSWord" w:lang="cs-CZ" w:vendorID="64" w:dllVersion="4096" w:nlCheck="1" w:checkStyle="0"/>
  <w:activeWritingStyle w:appName="MSWord" w:lang="en-US" w:vendorID="64" w:dllVersion="4096" w:nlCheck="1" w:checkStyle="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9E2"/>
    <w:rsid w:val="000019E8"/>
    <w:rsid w:val="00001B16"/>
    <w:rsid w:val="00001D4A"/>
    <w:rsid w:val="000026F1"/>
    <w:rsid w:val="000027D4"/>
    <w:rsid w:val="000029FB"/>
    <w:rsid w:val="00002D9A"/>
    <w:rsid w:val="000031D9"/>
    <w:rsid w:val="00003C2B"/>
    <w:rsid w:val="000042ED"/>
    <w:rsid w:val="0000436B"/>
    <w:rsid w:val="000047CB"/>
    <w:rsid w:val="00005157"/>
    <w:rsid w:val="000052F4"/>
    <w:rsid w:val="000053BD"/>
    <w:rsid w:val="00005596"/>
    <w:rsid w:val="00005A3D"/>
    <w:rsid w:val="0000609B"/>
    <w:rsid w:val="0000616E"/>
    <w:rsid w:val="00006373"/>
    <w:rsid w:val="00006510"/>
    <w:rsid w:val="00006B2B"/>
    <w:rsid w:val="00006B56"/>
    <w:rsid w:val="00006C3E"/>
    <w:rsid w:val="00007071"/>
    <w:rsid w:val="0000762C"/>
    <w:rsid w:val="00007945"/>
    <w:rsid w:val="00007A7A"/>
    <w:rsid w:val="00010872"/>
    <w:rsid w:val="00010EB7"/>
    <w:rsid w:val="00011C45"/>
    <w:rsid w:val="0001237A"/>
    <w:rsid w:val="00012EDF"/>
    <w:rsid w:val="000130A4"/>
    <w:rsid w:val="0001411E"/>
    <w:rsid w:val="00014C82"/>
    <w:rsid w:val="00014F2F"/>
    <w:rsid w:val="00014F90"/>
    <w:rsid w:val="00015313"/>
    <w:rsid w:val="0001605A"/>
    <w:rsid w:val="000161F3"/>
    <w:rsid w:val="00016938"/>
    <w:rsid w:val="00016EAE"/>
    <w:rsid w:val="000171C1"/>
    <w:rsid w:val="00020658"/>
    <w:rsid w:val="00020857"/>
    <w:rsid w:val="000208C6"/>
    <w:rsid w:val="000208FB"/>
    <w:rsid w:val="00020939"/>
    <w:rsid w:val="000209C3"/>
    <w:rsid w:val="00020A47"/>
    <w:rsid w:val="00020CAA"/>
    <w:rsid w:val="00020CB2"/>
    <w:rsid w:val="000214A9"/>
    <w:rsid w:val="000214EB"/>
    <w:rsid w:val="00022340"/>
    <w:rsid w:val="00022600"/>
    <w:rsid w:val="00022B31"/>
    <w:rsid w:val="00022BF4"/>
    <w:rsid w:val="00022CA1"/>
    <w:rsid w:val="0002319F"/>
    <w:rsid w:val="000240AA"/>
    <w:rsid w:val="000244E0"/>
    <w:rsid w:val="0002512F"/>
    <w:rsid w:val="0002524E"/>
    <w:rsid w:val="000253AD"/>
    <w:rsid w:val="000254AA"/>
    <w:rsid w:val="000254AF"/>
    <w:rsid w:val="0002568C"/>
    <w:rsid w:val="0002585D"/>
    <w:rsid w:val="000263DC"/>
    <w:rsid w:val="000265BD"/>
    <w:rsid w:val="000265E7"/>
    <w:rsid w:val="00026B01"/>
    <w:rsid w:val="000271FB"/>
    <w:rsid w:val="00027630"/>
    <w:rsid w:val="00027889"/>
    <w:rsid w:val="00027B01"/>
    <w:rsid w:val="0003005B"/>
    <w:rsid w:val="0003011E"/>
    <w:rsid w:val="000304D4"/>
    <w:rsid w:val="00030726"/>
    <w:rsid w:val="000308CB"/>
    <w:rsid w:val="0003182F"/>
    <w:rsid w:val="00031CCB"/>
    <w:rsid w:val="00032360"/>
    <w:rsid w:val="000324B2"/>
    <w:rsid w:val="00032AE2"/>
    <w:rsid w:val="00032B17"/>
    <w:rsid w:val="00033CB1"/>
    <w:rsid w:val="00034428"/>
    <w:rsid w:val="0003445A"/>
    <w:rsid w:val="00034B83"/>
    <w:rsid w:val="00034DD2"/>
    <w:rsid w:val="00035250"/>
    <w:rsid w:val="000352E5"/>
    <w:rsid w:val="0003613F"/>
    <w:rsid w:val="000364BF"/>
    <w:rsid w:val="00036FE2"/>
    <w:rsid w:val="0003743E"/>
    <w:rsid w:val="0003745C"/>
    <w:rsid w:val="000375DC"/>
    <w:rsid w:val="00037795"/>
    <w:rsid w:val="00037870"/>
    <w:rsid w:val="00040502"/>
    <w:rsid w:val="00041225"/>
    <w:rsid w:val="0004151D"/>
    <w:rsid w:val="000417F6"/>
    <w:rsid w:val="000419C8"/>
    <w:rsid w:val="00042133"/>
    <w:rsid w:val="00043C44"/>
    <w:rsid w:val="000448C4"/>
    <w:rsid w:val="000449B2"/>
    <w:rsid w:val="00044C73"/>
    <w:rsid w:val="00044D5E"/>
    <w:rsid w:val="00044E6E"/>
    <w:rsid w:val="00044FC1"/>
    <w:rsid w:val="000454F5"/>
    <w:rsid w:val="0004552E"/>
    <w:rsid w:val="0004591F"/>
    <w:rsid w:val="00045C2D"/>
    <w:rsid w:val="000461BF"/>
    <w:rsid w:val="000468A6"/>
    <w:rsid w:val="000472F8"/>
    <w:rsid w:val="0004757F"/>
    <w:rsid w:val="000476DC"/>
    <w:rsid w:val="00047D4B"/>
    <w:rsid w:val="00050010"/>
    <w:rsid w:val="00050610"/>
    <w:rsid w:val="00050BC4"/>
    <w:rsid w:val="00050D9C"/>
    <w:rsid w:val="00050DCE"/>
    <w:rsid w:val="000511B7"/>
    <w:rsid w:val="0005148C"/>
    <w:rsid w:val="000515A5"/>
    <w:rsid w:val="000516B0"/>
    <w:rsid w:val="000517C4"/>
    <w:rsid w:val="00052936"/>
    <w:rsid w:val="00052DCC"/>
    <w:rsid w:val="00054577"/>
    <w:rsid w:val="00054A0D"/>
    <w:rsid w:val="0005509B"/>
    <w:rsid w:val="000553C5"/>
    <w:rsid w:val="0005594B"/>
    <w:rsid w:val="00055DE1"/>
    <w:rsid w:val="00055EC9"/>
    <w:rsid w:val="00055FF4"/>
    <w:rsid w:val="000562FD"/>
    <w:rsid w:val="00056483"/>
    <w:rsid w:val="0005667C"/>
    <w:rsid w:val="00056A3E"/>
    <w:rsid w:val="000571AE"/>
    <w:rsid w:val="00057ECC"/>
    <w:rsid w:val="0006017E"/>
    <w:rsid w:val="000606B7"/>
    <w:rsid w:val="000607B5"/>
    <w:rsid w:val="00060961"/>
    <w:rsid w:val="00061D36"/>
    <w:rsid w:val="000622CF"/>
    <w:rsid w:val="00062ADF"/>
    <w:rsid w:val="00063800"/>
    <w:rsid w:val="0006392D"/>
    <w:rsid w:val="00063BE1"/>
    <w:rsid w:val="00064A31"/>
    <w:rsid w:val="00064A94"/>
    <w:rsid w:val="0006514C"/>
    <w:rsid w:val="00065306"/>
    <w:rsid w:val="00065BF0"/>
    <w:rsid w:val="00066918"/>
    <w:rsid w:val="00066A96"/>
    <w:rsid w:val="00066EAF"/>
    <w:rsid w:val="00066EF5"/>
    <w:rsid w:val="0006795C"/>
    <w:rsid w:val="00067C54"/>
    <w:rsid w:val="00067E55"/>
    <w:rsid w:val="000704BF"/>
    <w:rsid w:val="00070F33"/>
    <w:rsid w:val="000713A0"/>
    <w:rsid w:val="00071A67"/>
    <w:rsid w:val="00071A85"/>
    <w:rsid w:val="00072A00"/>
    <w:rsid w:val="00072B06"/>
    <w:rsid w:val="00072C1E"/>
    <w:rsid w:val="00072D9C"/>
    <w:rsid w:val="000732F7"/>
    <w:rsid w:val="000737F1"/>
    <w:rsid w:val="00073E3D"/>
    <w:rsid w:val="000740AC"/>
    <w:rsid w:val="000743C7"/>
    <w:rsid w:val="0007453B"/>
    <w:rsid w:val="000745D9"/>
    <w:rsid w:val="00074DCD"/>
    <w:rsid w:val="0007528E"/>
    <w:rsid w:val="00075AC6"/>
    <w:rsid w:val="00076178"/>
    <w:rsid w:val="0007621B"/>
    <w:rsid w:val="000766E5"/>
    <w:rsid w:val="00076AFF"/>
    <w:rsid w:val="00080BA8"/>
    <w:rsid w:val="00081600"/>
    <w:rsid w:val="0008208D"/>
    <w:rsid w:val="000823B8"/>
    <w:rsid w:val="000823EE"/>
    <w:rsid w:val="000836FB"/>
    <w:rsid w:val="000838E0"/>
    <w:rsid w:val="00084615"/>
    <w:rsid w:val="00084D97"/>
    <w:rsid w:val="00084EBB"/>
    <w:rsid w:val="00085118"/>
    <w:rsid w:val="0008553D"/>
    <w:rsid w:val="00085715"/>
    <w:rsid w:val="00085984"/>
    <w:rsid w:val="00085E87"/>
    <w:rsid w:val="00086024"/>
    <w:rsid w:val="00086852"/>
    <w:rsid w:val="0008697B"/>
    <w:rsid w:val="00086B01"/>
    <w:rsid w:val="00086BEB"/>
    <w:rsid w:val="00086EC3"/>
    <w:rsid w:val="0008735B"/>
    <w:rsid w:val="00087408"/>
    <w:rsid w:val="00087FCD"/>
    <w:rsid w:val="0009064D"/>
    <w:rsid w:val="000908A5"/>
    <w:rsid w:val="00090EF8"/>
    <w:rsid w:val="000912A4"/>
    <w:rsid w:val="00091BAF"/>
    <w:rsid w:val="00091C81"/>
    <w:rsid w:val="00091ECC"/>
    <w:rsid w:val="00091FDD"/>
    <w:rsid w:val="000921A8"/>
    <w:rsid w:val="000921B9"/>
    <w:rsid w:val="00092658"/>
    <w:rsid w:val="0009297A"/>
    <w:rsid w:val="00092C67"/>
    <w:rsid w:val="00092E3A"/>
    <w:rsid w:val="0009327F"/>
    <w:rsid w:val="00093559"/>
    <w:rsid w:val="00094764"/>
    <w:rsid w:val="00094DB2"/>
    <w:rsid w:val="00094DE4"/>
    <w:rsid w:val="000951B6"/>
    <w:rsid w:val="00096243"/>
    <w:rsid w:val="00096484"/>
    <w:rsid w:val="00096572"/>
    <w:rsid w:val="00096E49"/>
    <w:rsid w:val="000970DA"/>
    <w:rsid w:val="00097671"/>
    <w:rsid w:val="000A0047"/>
    <w:rsid w:val="000A0183"/>
    <w:rsid w:val="000A01A0"/>
    <w:rsid w:val="000A0C59"/>
    <w:rsid w:val="000A1324"/>
    <w:rsid w:val="000A1738"/>
    <w:rsid w:val="000A1A72"/>
    <w:rsid w:val="000A21A7"/>
    <w:rsid w:val="000A2533"/>
    <w:rsid w:val="000A284A"/>
    <w:rsid w:val="000A290C"/>
    <w:rsid w:val="000A32AE"/>
    <w:rsid w:val="000A3CC9"/>
    <w:rsid w:val="000A4F36"/>
    <w:rsid w:val="000A52BE"/>
    <w:rsid w:val="000A53D5"/>
    <w:rsid w:val="000A63C1"/>
    <w:rsid w:val="000A6889"/>
    <w:rsid w:val="000A6CB3"/>
    <w:rsid w:val="000A7245"/>
    <w:rsid w:val="000ACA59"/>
    <w:rsid w:val="000B0689"/>
    <w:rsid w:val="000B0B92"/>
    <w:rsid w:val="000B0CBB"/>
    <w:rsid w:val="000B0DF5"/>
    <w:rsid w:val="000B0E83"/>
    <w:rsid w:val="000B1A15"/>
    <w:rsid w:val="000B1FA8"/>
    <w:rsid w:val="000B202F"/>
    <w:rsid w:val="000B2343"/>
    <w:rsid w:val="000B25EE"/>
    <w:rsid w:val="000B26D9"/>
    <w:rsid w:val="000B2B43"/>
    <w:rsid w:val="000B2C4A"/>
    <w:rsid w:val="000B2E8F"/>
    <w:rsid w:val="000B384A"/>
    <w:rsid w:val="000B3AB0"/>
    <w:rsid w:val="000B3B8E"/>
    <w:rsid w:val="000B403E"/>
    <w:rsid w:val="000B4260"/>
    <w:rsid w:val="000B437D"/>
    <w:rsid w:val="000B4486"/>
    <w:rsid w:val="000B46E7"/>
    <w:rsid w:val="000B4766"/>
    <w:rsid w:val="000B4A8B"/>
    <w:rsid w:val="000B4D3B"/>
    <w:rsid w:val="000B4EB8"/>
    <w:rsid w:val="000B6037"/>
    <w:rsid w:val="000B61D4"/>
    <w:rsid w:val="000B683B"/>
    <w:rsid w:val="000B69A9"/>
    <w:rsid w:val="000B7137"/>
    <w:rsid w:val="000B72BC"/>
    <w:rsid w:val="000B77E4"/>
    <w:rsid w:val="000B7B90"/>
    <w:rsid w:val="000B7EC6"/>
    <w:rsid w:val="000B7F44"/>
    <w:rsid w:val="000C108A"/>
    <w:rsid w:val="000C17A7"/>
    <w:rsid w:val="000C1A15"/>
    <w:rsid w:val="000C1D15"/>
    <w:rsid w:val="000C2A4A"/>
    <w:rsid w:val="000C2A94"/>
    <w:rsid w:val="000C2FD8"/>
    <w:rsid w:val="000C39D3"/>
    <w:rsid w:val="000C3B88"/>
    <w:rsid w:val="000C3E01"/>
    <w:rsid w:val="000C3E61"/>
    <w:rsid w:val="000C41F2"/>
    <w:rsid w:val="000C49B0"/>
    <w:rsid w:val="000C4F40"/>
    <w:rsid w:val="000C4FAC"/>
    <w:rsid w:val="000C53DE"/>
    <w:rsid w:val="000C553D"/>
    <w:rsid w:val="000C618D"/>
    <w:rsid w:val="000C6508"/>
    <w:rsid w:val="000C65E7"/>
    <w:rsid w:val="000C68D8"/>
    <w:rsid w:val="000C6F6F"/>
    <w:rsid w:val="000C7A55"/>
    <w:rsid w:val="000D007B"/>
    <w:rsid w:val="000D0377"/>
    <w:rsid w:val="000D079B"/>
    <w:rsid w:val="000D07C3"/>
    <w:rsid w:val="000D0830"/>
    <w:rsid w:val="000D08AF"/>
    <w:rsid w:val="000D093B"/>
    <w:rsid w:val="000D0C49"/>
    <w:rsid w:val="000D0D69"/>
    <w:rsid w:val="000D0DFB"/>
    <w:rsid w:val="000D0E60"/>
    <w:rsid w:val="000D0FD8"/>
    <w:rsid w:val="000D112B"/>
    <w:rsid w:val="000D1E34"/>
    <w:rsid w:val="000D22C4"/>
    <w:rsid w:val="000D27D1"/>
    <w:rsid w:val="000D2834"/>
    <w:rsid w:val="000D2D02"/>
    <w:rsid w:val="000D3063"/>
    <w:rsid w:val="000D3905"/>
    <w:rsid w:val="000D3962"/>
    <w:rsid w:val="000D467D"/>
    <w:rsid w:val="000D4776"/>
    <w:rsid w:val="000D4E38"/>
    <w:rsid w:val="000D550E"/>
    <w:rsid w:val="000D553E"/>
    <w:rsid w:val="000D5803"/>
    <w:rsid w:val="000D5C8D"/>
    <w:rsid w:val="000D644E"/>
    <w:rsid w:val="000D730C"/>
    <w:rsid w:val="000E00C8"/>
    <w:rsid w:val="000E0741"/>
    <w:rsid w:val="000E07E1"/>
    <w:rsid w:val="000E087D"/>
    <w:rsid w:val="000E100C"/>
    <w:rsid w:val="000E12C3"/>
    <w:rsid w:val="000E160E"/>
    <w:rsid w:val="000E2013"/>
    <w:rsid w:val="000E2156"/>
    <w:rsid w:val="000E2462"/>
    <w:rsid w:val="000E27AF"/>
    <w:rsid w:val="000E2867"/>
    <w:rsid w:val="000E288C"/>
    <w:rsid w:val="000E31F1"/>
    <w:rsid w:val="000E322A"/>
    <w:rsid w:val="000E370E"/>
    <w:rsid w:val="000E39F9"/>
    <w:rsid w:val="000E4808"/>
    <w:rsid w:val="000E4855"/>
    <w:rsid w:val="000E4F41"/>
    <w:rsid w:val="000E5816"/>
    <w:rsid w:val="000E60E9"/>
    <w:rsid w:val="000E615E"/>
    <w:rsid w:val="000E639E"/>
    <w:rsid w:val="000E6C38"/>
    <w:rsid w:val="000F0062"/>
    <w:rsid w:val="000F02DA"/>
    <w:rsid w:val="000F0913"/>
    <w:rsid w:val="000F0CD4"/>
    <w:rsid w:val="000F1143"/>
    <w:rsid w:val="000F1298"/>
    <w:rsid w:val="000F1299"/>
    <w:rsid w:val="000F1BCB"/>
    <w:rsid w:val="000F1C4B"/>
    <w:rsid w:val="000F27BC"/>
    <w:rsid w:val="000F2E2F"/>
    <w:rsid w:val="000F3884"/>
    <w:rsid w:val="000F39F3"/>
    <w:rsid w:val="000F3D9C"/>
    <w:rsid w:val="000F3F17"/>
    <w:rsid w:val="000F4C0A"/>
    <w:rsid w:val="000F4D6B"/>
    <w:rsid w:val="000F4F5D"/>
    <w:rsid w:val="000F5049"/>
    <w:rsid w:val="000F5178"/>
    <w:rsid w:val="000F5195"/>
    <w:rsid w:val="000F52FA"/>
    <w:rsid w:val="000F53E0"/>
    <w:rsid w:val="000F5EAD"/>
    <w:rsid w:val="000F645F"/>
    <w:rsid w:val="000F6B64"/>
    <w:rsid w:val="00100136"/>
    <w:rsid w:val="00100349"/>
    <w:rsid w:val="001003A6"/>
    <w:rsid w:val="00100A14"/>
    <w:rsid w:val="001017B8"/>
    <w:rsid w:val="0010191A"/>
    <w:rsid w:val="00101CD7"/>
    <w:rsid w:val="00101F19"/>
    <w:rsid w:val="00102121"/>
    <w:rsid w:val="001027EA"/>
    <w:rsid w:val="00102C51"/>
    <w:rsid w:val="00102E98"/>
    <w:rsid w:val="001031CD"/>
    <w:rsid w:val="001044A0"/>
    <w:rsid w:val="001049E0"/>
    <w:rsid w:val="00104A7B"/>
    <w:rsid w:val="00104F39"/>
    <w:rsid w:val="001052AC"/>
    <w:rsid w:val="00105CE4"/>
    <w:rsid w:val="00105E94"/>
    <w:rsid w:val="00105FE7"/>
    <w:rsid w:val="001062E9"/>
    <w:rsid w:val="001065DB"/>
    <w:rsid w:val="00106A39"/>
    <w:rsid w:val="00107194"/>
    <w:rsid w:val="001075D6"/>
    <w:rsid w:val="001079CE"/>
    <w:rsid w:val="00107C8F"/>
    <w:rsid w:val="00110013"/>
    <w:rsid w:val="00110DF2"/>
    <w:rsid w:val="0011155C"/>
    <w:rsid w:val="001127F4"/>
    <w:rsid w:val="00112BE5"/>
    <w:rsid w:val="00112E46"/>
    <w:rsid w:val="00113105"/>
    <w:rsid w:val="001132FB"/>
    <w:rsid w:val="00114472"/>
    <w:rsid w:val="001150F2"/>
    <w:rsid w:val="001155BB"/>
    <w:rsid w:val="001156CF"/>
    <w:rsid w:val="00115765"/>
    <w:rsid w:val="00115B7A"/>
    <w:rsid w:val="00115FF8"/>
    <w:rsid w:val="0011617E"/>
    <w:rsid w:val="0011666B"/>
    <w:rsid w:val="00116728"/>
    <w:rsid w:val="00116DA8"/>
    <w:rsid w:val="00116F0A"/>
    <w:rsid w:val="001173CE"/>
    <w:rsid w:val="00117728"/>
    <w:rsid w:val="00117A49"/>
    <w:rsid w:val="00117C1F"/>
    <w:rsid w:val="00117E2C"/>
    <w:rsid w:val="00117EBA"/>
    <w:rsid w:val="001201B5"/>
    <w:rsid w:val="001207D5"/>
    <w:rsid w:val="00120E76"/>
    <w:rsid w:val="00120F7D"/>
    <w:rsid w:val="0012137B"/>
    <w:rsid w:val="001223FA"/>
    <w:rsid w:val="0012293C"/>
    <w:rsid w:val="00122FA1"/>
    <w:rsid w:val="0012315E"/>
    <w:rsid w:val="00123AC6"/>
    <w:rsid w:val="001244DA"/>
    <w:rsid w:val="001245CA"/>
    <w:rsid w:val="00124C66"/>
    <w:rsid w:val="00124DA2"/>
    <w:rsid w:val="00125497"/>
    <w:rsid w:val="00125700"/>
    <w:rsid w:val="00125BEC"/>
    <w:rsid w:val="00125FE3"/>
    <w:rsid w:val="001273FC"/>
    <w:rsid w:val="001274D5"/>
    <w:rsid w:val="00127559"/>
    <w:rsid w:val="001276E1"/>
    <w:rsid w:val="00127725"/>
    <w:rsid w:val="00130585"/>
    <w:rsid w:val="001312C9"/>
    <w:rsid w:val="00131694"/>
    <w:rsid w:val="00131FCE"/>
    <w:rsid w:val="001323FB"/>
    <w:rsid w:val="0013287F"/>
    <w:rsid w:val="00132A95"/>
    <w:rsid w:val="00132AD8"/>
    <w:rsid w:val="00132F36"/>
    <w:rsid w:val="00132FAD"/>
    <w:rsid w:val="0013318B"/>
    <w:rsid w:val="00133361"/>
    <w:rsid w:val="001335BB"/>
    <w:rsid w:val="00133686"/>
    <w:rsid w:val="001336A0"/>
    <w:rsid w:val="001336BF"/>
    <w:rsid w:val="00133CA9"/>
    <w:rsid w:val="00133E0B"/>
    <w:rsid w:val="00133FCB"/>
    <w:rsid w:val="00134223"/>
    <w:rsid w:val="00134349"/>
    <w:rsid w:val="00134B5E"/>
    <w:rsid w:val="00134BCE"/>
    <w:rsid w:val="001356C2"/>
    <w:rsid w:val="001357C7"/>
    <w:rsid w:val="00135DE4"/>
    <w:rsid w:val="00136033"/>
    <w:rsid w:val="0013614C"/>
    <w:rsid w:val="0013695D"/>
    <w:rsid w:val="00136E08"/>
    <w:rsid w:val="00137294"/>
    <w:rsid w:val="0013735D"/>
    <w:rsid w:val="001377F8"/>
    <w:rsid w:val="00137C03"/>
    <w:rsid w:val="00140381"/>
    <w:rsid w:val="0014162D"/>
    <w:rsid w:val="001416B2"/>
    <w:rsid w:val="00141AAE"/>
    <w:rsid w:val="00142441"/>
    <w:rsid w:val="0014278D"/>
    <w:rsid w:val="00142AC0"/>
    <w:rsid w:val="00142F07"/>
    <w:rsid w:val="001434E0"/>
    <w:rsid w:val="0014388A"/>
    <w:rsid w:val="001439E3"/>
    <w:rsid w:val="00144D37"/>
    <w:rsid w:val="0014501F"/>
    <w:rsid w:val="00145069"/>
    <w:rsid w:val="001451C4"/>
    <w:rsid w:val="00146317"/>
    <w:rsid w:val="0014693B"/>
    <w:rsid w:val="0014699B"/>
    <w:rsid w:val="00146C62"/>
    <w:rsid w:val="00147AE9"/>
    <w:rsid w:val="00150346"/>
    <w:rsid w:val="00150662"/>
    <w:rsid w:val="00150977"/>
    <w:rsid w:val="00150A9E"/>
    <w:rsid w:val="00150F39"/>
    <w:rsid w:val="00152117"/>
    <w:rsid w:val="0015229B"/>
    <w:rsid w:val="0015276D"/>
    <w:rsid w:val="00152ECA"/>
    <w:rsid w:val="0015369A"/>
    <w:rsid w:val="00153996"/>
    <w:rsid w:val="00153CC3"/>
    <w:rsid w:val="001545EE"/>
    <w:rsid w:val="00154916"/>
    <w:rsid w:val="00154BE4"/>
    <w:rsid w:val="0015513E"/>
    <w:rsid w:val="001551B3"/>
    <w:rsid w:val="001552CE"/>
    <w:rsid w:val="0015632D"/>
    <w:rsid w:val="00156468"/>
    <w:rsid w:val="00156A5B"/>
    <w:rsid w:val="00157586"/>
    <w:rsid w:val="00157E83"/>
    <w:rsid w:val="00157EED"/>
    <w:rsid w:val="00160054"/>
    <w:rsid w:val="0016035A"/>
    <w:rsid w:val="00160401"/>
    <w:rsid w:val="00160957"/>
    <w:rsid w:val="0016117C"/>
    <w:rsid w:val="00161B0D"/>
    <w:rsid w:val="00161B1A"/>
    <w:rsid w:val="00161D37"/>
    <w:rsid w:val="00162A80"/>
    <w:rsid w:val="00163097"/>
    <w:rsid w:val="00163D14"/>
    <w:rsid w:val="00164169"/>
    <w:rsid w:val="0016441B"/>
    <w:rsid w:val="001648C2"/>
    <w:rsid w:val="00165002"/>
    <w:rsid w:val="00165C04"/>
    <w:rsid w:val="00165FF0"/>
    <w:rsid w:val="00166850"/>
    <w:rsid w:val="00167121"/>
    <w:rsid w:val="001673EA"/>
    <w:rsid w:val="00167EB0"/>
    <w:rsid w:val="00170192"/>
    <w:rsid w:val="001701DE"/>
    <w:rsid w:val="001704BE"/>
    <w:rsid w:val="00170B81"/>
    <w:rsid w:val="00170EC5"/>
    <w:rsid w:val="0017134A"/>
    <w:rsid w:val="0017177B"/>
    <w:rsid w:val="00171E0D"/>
    <w:rsid w:val="00172384"/>
    <w:rsid w:val="001723DC"/>
    <w:rsid w:val="0017278B"/>
    <w:rsid w:val="00172940"/>
    <w:rsid w:val="00172DFD"/>
    <w:rsid w:val="0017340D"/>
    <w:rsid w:val="00173C49"/>
    <w:rsid w:val="00173C71"/>
    <w:rsid w:val="00173F35"/>
    <w:rsid w:val="001742A7"/>
    <w:rsid w:val="00174613"/>
    <w:rsid w:val="001747C1"/>
    <w:rsid w:val="001749AB"/>
    <w:rsid w:val="00174CE0"/>
    <w:rsid w:val="0017506D"/>
    <w:rsid w:val="0017515A"/>
    <w:rsid w:val="0017550E"/>
    <w:rsid w:val="00175A31"/>
    <w:rsid w:val="00175A72"/>
    <w:rsid w:val="00176276"/>
    <w:rsid w:val="00176C0A"/>
    <w:rsid w:val="00176C26"/>
    <w:rsid w:val="00176C66"/>
    <w:rsid w:val="00177414"/>
    <w:rsid w:val="00177EC2"/>
    <w:rsid w:val="00180A90"/>
    <w:rsid w:val="00180CE0"/>
    <w:rsid w:val="001811F4"/>
    <w:rsid w:val="00181A0D"/>
    <w:rsid w:val="00181CF7"/>
    <w:rsid w:val="001822A1"/>
    <w:rsid w:val="00182329"/>
    <w:rsid w:val="00182B0C"/>
    <w:rsid w:val="00182E94"/>
    <w:rsid w:val="00183484"/>
    <w:rsid w:val="001835B8"/>
    <w:rsid w:val="00183736"/>
    <w:rsid w:val="00183A99"/>
    <w:rsid w:val="001842AF"/>
    <w:rsid w:val="00184378"/>
    <w:rsid w:val="00184C67"/>
    <w:rsid w:val="0018568B"/>
    <w:rsid w:val="001859A5"/>
    <w:rsid w:val="0018619B"/>
    <w:rsid w:val="001868D7"/>
    <w:rsid w:val="001869F3"/>
    <w:rsid w:val="00186DE7"/>
    <w:rsid w:val="0018725E"/>
    <w:rsid w:val="001873D8"/>
    <w:rsid w:val="001874E3"/>
    <w:rsid w:val="00190B15"/>
    <w:rsid w:val="00191CFA"/>
    <w:rsid w:val="001922E4"/>
    <w:rsid w:val="0019239A"/>
    <w:rsid w:val="001924B6"/>
    <w:rsid w:val="00192D68"/>
    <w:rsid w:val="00192DEB"/>
    <w:rsid w:val="00193F76"/>
    <w:rsid w:val="00194C7A"/>
    <w:rsid w:val="00194F96"/>
    <w:rsid w:val="001960E0"/>
    <w:rsid w:val="001961F6"/>
    <w:rsid w:val="0019657F"/>
    <w:rsid w:val="001968EB"/>
    <w:rsid w:val="00196C3D"/>
    <w:rsid w:val="001971CA"/>
    <w:rsid w:val="0019731F"/>
    <w:rsid w:val="00197541"/>
    <w:rsid w:val="0019788D"/>
    <w:rsid w:val="00197B78"/>
    <w:rsid w:val="001A08CC"/>
    <w:rsid w:val="001A1246"/>
    <w:rsid w:val="001A14DF"/>
    <w:rsid w:val="001A1D12"/>
    <w:rsid w:val="001A1E0F"/>
    <w:rsid w:val="001A1E17"/>
    <w:rsid w:val="001A2403"/>
    <w:rsid w:val="001A251F"/>
    <w:rsid w:val="001A3469"/>
    <w:rsid w:val="001A3A6B"/>
    <w:rsid w:val="001A3EF1"/>
    <w:rsid w:val="001A4FCA"/>
    <w:rsid w:val="001A5110"/>
    <w:rsid w:val="001A53A6"/>
    <w:rsid w:val="001A5611"/>
    <w:rsid w:val="001A5678"/>
    <w:rsid w:val="001A572B"/>
    <w:rsid w:val="001A648D"/>
    <w:rsid w:val="001A6AB6"/>
    <w:rsid w:val="001A6C4B"/>
    <w:rsid w:val="001A71BA"/>
    <w:rsid w:val="001A73A5"/>
    <w:rsid w:val="001A73FF"/>
    <w:rsid w:val="001A775B"/>
    <w:rsid w:val="001A7DA0"/>
    <w:rsid w:val="001B03AD"/>
    <w:rsid w:val="001B03F3"/>
    <w:rsid w:val="001B0EB1"/>
    <w:rsid w:val="001B0FEB"/>
    <w:rsid w:val="001B1048"/>
    <w:rsid w:val="001B10A7"/>
    <w:rsid w:val="001B1DC6"/>
    <w:rsid w:val="001B254C"/>
    <w:rsid w:val="001B2B9A"/>
    <w:rsid w:val="001B2CD6"/>
    <w:rsid w:val="001B31CD"/>
    <w:rsid w:val="001B34A0"/>
    <w:rsid w:val="001B38B5"/>
    <w:rsid w:val="001B3A4E"/>
    <w:rsid w:val="001B3E2A"/>
    <w:rsid w:val="001B3FE7"/>
    <w:rsid w:val="001B4929"/>
    <w:rsid w:val="001B4BB9"/>
    <w:rsid w:val="001B4D7E"/>
    <w:rsid w:val="001B4E74"/>
    <w:rsid w:val="001B4FAE"/>
    <w:rsid w:val="001B50D1"/>
    <w:rsid w:val="001B63B6"/>
    <w:rsid w:val="001B6509"/>
    <w:rsid w:val="001B67F8"/>
    <w:rsid w:val="001B6965"/>
    <w:rsid w:val="001B755E"/>
    <w:rsid w:val="001B7955"/>
    <w:rsid w:val="001B7A0A"/>
    <w:rsid w:val="001C068F"/>
    <w:rsid w:val="001C0A51"/>
    <w:rsid w:val="001C1B5E"/>
    <w:rsid w:val="001C28AC"/>
    <w:rsid w:val="001C2953"/>
    <w:rsid w:val="001C2E0C"/>
    <w:rsid w:val="001C2FA9"/>
    <w:rsid w:val="001C344B"/>
    <w:rsid w:val="001C3626"/>
    <w:rsid w:val="001C37CB"/>
    <w:rsid w:val="001C3A0A"/>
    <w:rsid w:val="001C3E54"/>
    <w:rsid w:val="001C480C"/>
    <w:rsid w:val="001C49A9"/>
    <w:rsid w:val="001C4A2A"/>
    <w:rsid w:val="001C4DE9"/>
    <w:rsid w:val="001C5150"/>
    <w:rsid w:val="001C5FC7"/>
    <w:rsid w:val="001C674B"/>
    <w:rsid w:val="001C67D9"/>
    <w:rsid w:val="001C6A74"/>
    <w:rsid w:val="001C6D0B"/>
    <w:rsid w:val="001C6E4E"/>
    <w:rsid w:val="001C7013"/>
    <w:rsid w:val="001C7312"/>
    <w:rsid w:val="001C7797"/>
    <w:rsid w:val="001D0030"/>
    <w:rsid w:val="001D027D"/>
    <w:rsid w:val="001D0338"/>
    <w:rsid w:val="001D0BC9"/>
    <w:rsid w:val="001D0CC7"/>
    <w:rsid w:val="001D0F64"/>
    <w:rsid w:val="001D173C"/>
    <w:rsid w:val="001D17AB"/>
    <w:rsid w:val="001D1BB1"/>
    <w:rsid w:val="001D1CC6"/>
    <w:rsid w:val="001D1F70"/>
    <w:rsid w:val="001D22C4"/>
    <w:rsid w:val="001D28BE"/>
    <w:rsid w:val="001D2EF9"/>
    <w:rsid w:val="001D3239"/>
    <w:rsid w:val="001D384F"/>
    <w:rsid w:val="001D42B4"/>
    <w:rsid w:val="001D4420"/>
    <w:rsid w:val="001D4F29"/>
    <w:rsid w:val="001D5997"/>
    <w:rsid w:val="001D66BD"/>
    <w:rsid w:val="001D6AC8"/>
    <w:rsid w:val="001D6F5C"/>
    <w:rsid w:val="001D70E2"/>
    <w:rsid w:val="001D7BA5"/>
    <w:rsid w:val="001E0867"/>
    <w:rsid w:val="001E0DDD"/>
    <w:rsid w:val="001E1058"/>
    <w:rsid w:val="001E1147"/>
    <w:rsid w:val="001E1917"/>
    <w:rsid w:val="001E1F69"/>
    <w:rsid w:val="001E20D0"/>
    <w:rsid w:val="001E20E0"/>
    <w:rsid w:val="001E2433"/>
    <w:rsid w:val="001E2754"/>
    <w:rsid w:val="001E2A7D"/>
    <w:rsid w:val="001E2D5A"/>
    <w:rsid w:val="001E2F33"/>
    <w:rsid w:val="001E3070"/>
    <w:rsid w:val="001E3CBD"/>
    <w:rsid w:val="001E3F7D"/>
    <w:rsid w:val="001E4072"/>
    <w:rsid w:val="001E4B6B"/>
    <w:rsid w:val="001E4CF6"/>
    <w:rsid w:val="001E4FCF"/>
    <w:rsid w:val="001E5154"/>
    <w:rsid w:val="001E53DA"/>
    <w:rsid w:val="001E5476"/>
    <w:rsid w:val="001E5CF6"/>
    <w:rsid w:val="001E5FC4"/>
    <w:rsid w:val="001E6208"/>
    <w:rsid w:val="001E64E2"/>
    <w:rsid w:val="001E6BD1"/>
    <w:rsid w:val="001E6FA5"/>
    <w:rsid w:val="001E7671"/>
    <w:rsid w:val="001E7B1B"/>
    <w:rsid w:val="001E7D6D"/>
    <w:rsid w:val="001F0159"/>
    <w:rsid w:val="001F022D"/>
    <w:rsid w:val="001F0DE8"/>
    <w:rsid w:val="001F0E42"/>
    <w:rsid w:val="001F0F9F"/>
    <w:rsid w:val="001F114B"/>
    <w:rsid w:val="001F131A"/>
    <w:rsid w:val="001F199B"/>
    <w:rsid w:val="001F1BA9"/>
    <w:rsid w:val="001F244A"/>
    <w:rsid w:val="001F2785"/>
    <w:rsid w:val="001F2A62"/>
    <w:rsid w:val="001F2BA8"/>
    <w:rsid w:val="001F34FD"/>
    <w:rsid w:val="001F37EE"/>
    <w:rsid w:val="001F3AD8"/>
    <w:rsid w:val="001F3D91"/>
    <w:rsid w:val="001F3FED"/>
    <w:rsid w:val="001F48BC"/>
    <w:rsid w:val="001F4941"/>
    <w:rsid w:val="001F499B"/>
    <w:rsid w:val="001F4F17"/>
    <w:rsid w:val="001F4F2A"/>
    <w:rsid w:val="001F5480"/>
    <w:rsid w:val="001F5650"/>
    <w:rsid w:val="001F581F"/>
    <w:rsid w:val="001F64F7"/>
    <w:rsid w:val="001F6624"/>
    <w:rsid w:val="001F6D86"/>
    <w:rsid w:val="001F6EA3"/>
    <w:rsid w:val="001F7352"/>
    <w:rsid w:val="002001C6"/>
    <w:rsid w:val="00200670"/>
    <w:rsid w:val="00200A66"/>
    <w:rsid w:val="00200FFE"/>
    <w:rsid w:val="002013E9"/>
    <w:rsid w:val="00201589"/>
    <w:rsid w:val="002017C7"/>
    <w:rsid w:val="00201C79"/>
    <w:rsid w:val="0020212F"/>
    <w:rsid w:val="002022D9"/>
    <w:rsid w:val="0020239D"/>
    <w:rsid w:val="00202CC1"/>
    <w:rsid w:val="00202D50"/>
    <w:rsid w:val="00203046"/>
    <w:rsid w:val="002030E9"/>
    <w:rsid w:val="00203309"/>
    <w:rsid w:val="0020415E"/>
    <w:rsid w:val="00204338"/>
    <w:rsid w:val="00204972"/>
    <w:rsid w:val="00204D9A"/>
    <w:rsid w:val="0020514D"/>
    <w:rsid w:val="00205724"/>
    <w:rsid w:val="00205AAF"/>
    <w:rsid w:val="00205E7F"/>
    <w:rsid w:val="00205ED6"/>
    <w:rsid w:val="00206448"/>
    <w:rsid w:val="00206782"/>
    <w:rsid w:val="00206974"/>
    <w:rsid w:val="00206B4C"/>
    <w:rsid w:val="0020738E"/>
    <w:rsid w:val="002077E2"/>
    <w:rsid w:val="00207CD6"/>
    <w:rsid w:val="00207DF5"/>
    <w:rsid w:val="00210053"/>
    <w:rsid w:val="0021008D"/>
    <w:rsid w:val="00210404"/>
    <w:rsid w:val="002109DD"/>
    <w:rsid w:val="00211182"/>
    <w:rsid w:val="00211B09"/>
    <w:rsid w:val="00211B6B"/>
    <w:rsid w:val="00212388"/>
    <w:rsid w:val="00212983"/>
    <w:rsid w:val="0021328B"/>
    <w:rsid w:val="002133D5"/>
    <w:rsid w:val="00213BB1"/>
    <w:rsid w:val="00213BBE"/>
    <w:rsid w:val="00213C35"/>
    <w:rsid w:val="00213D59"/>
    <w:rsid w:val="00214359"/>
    <w:rsid w:val="00214706"/>
    <w:rsid w:val="00214732"/>
    <w:rsid w:val="00214C9D"/>
    <w:rsid w:val="0021511A"/>
    <w:rsid w:val="00215BD6"/>
    <w:rsid w:val="00216488"/>
    <w:rsid w:val="002166F9"/>
    <w:rsid w:val="00216A17"/>
    <w:rsid w:val="00216ABA"/>
    <w:rsid w:val="002175E3"/>
    <w:rsid w:val="00217B4E"/>
    <w:rsid w:val="002200E8"/>
    <w:rsid w:val="002207F2"/>
    <w:rsid w:val="00220DB8"/>
    <w:rsid w:val="00221DFA"/>
    <w:rsid w:val="00222D28"/>
    <w:rsid w:val="0022326D"/>
    <w:rsid w:val="002235A6"/>
    <w:rsid w:val="0022387C"/>
    <w:rsid w:val="00223BA0"/>
    <w:rsid w:val="00223C91"/>
    <w:rsid w:val="00223D94"/>
    <w:rsid w:val="0022446D"/>
    <w:rsid w:val="0022480C"/>
    <w:rsid w:val="002248E5"/>
    <w:rsid w:val="00225233"/>
    <w:rsid w:val="00225542"/>
    <w:rsid w:val="00225F5B"/>
    <w:rsid w:val="002263FE"/>
    <w:rsid w:val="00226531"/>
    <w:rsid w:val="002269C2"/>
    <w:rsid w:val="00226BF6"/>
    <w:rsid w:val="00226E71"/>
    <w:rsid w:val="00227679"/>
    <w:rsid w:val="002279A5"/>
    <w:rsid w:val="00227A8F"/>
    <w:rsid w:val="00227CA9"/>
    <w:rsid w:val="00230190"/>
    <w:rsid w:val="002301B8"/>
    <w:rsid w:val="002303D7"/>
    <w:rsid w:val="002307FA"/>
    <w:rsid w:val="002310DB"/>
    <w:rsid w:val="002317B7"/>
    <w:rsid w:val="0023297E"/>
    <w:rsid w:val="002332CA"/>
    <w:rsid w:val="002333D5"/>
    <w:rsid w:val="0023354B"/>
    <w:rsid w:val="00233AFF"/>
    <w:rsid w:val="00233BDA"/>
    <w:rsid w:val="00234099"/>
    <w:rsid w:val="0023438B"/>
    <w:rsid w:val="002343AB"/>
    <w:rsid w:val="00234951"/>
    <w:rsid w:val="0023582B"/>
    <w:rsid w:val="00235AD0"/>
    <w:rsid w:val="002360CD"/>
    <w:rsid w:val="0023615D"/>
    <w:rsid w:val="0023725E"/>
    <w:rsid w:val="00237446"/>
    <w:rsid w:val="002376AE"/>
    <w:rsid w:val="00237FCF"/>
    <w:rsid w:val="00240041"/>
    <w:rsid w:val="00240059"/>
    <w:rsid w:val="002403FA"/>
    <w:rsid w:val="00240DF4"/>
    <w:rsid w:val="002410AF"/>
    <w:rsid w:val="002413C4"/>
    <w:rsid w:val="00241B0D"/>
    <w:rsid w:val="00241C1C"/>
    <w:rsid w:val="002421DD"/>
    <w:rsid w:val="00242237"/>
    <w:rsid w:val="00243278"/>
    <w:rsid w:val="00243F89"/>
    <w:rsid w:val="00243FBA"/>
    <w:rsid w:val="00244A6A"/>
    <w:rsid w:val="002452BC"/>
    <w:rsid w:val="00245CCA"/>
    <w:rsid w:val="002460D7"/>
    <w:rsid w:val="002467AF"/>
    <w:rsid w:val="00246A17"/>
    <w:rsid w:val="00246A37"/>
    <w:rsid w:val="002476EF"/>
    <w:rsid w:val="00247D91"/>
    <w:rsid w:val="0025024D"/>
    <w:rsid w:val="002505FA"/>
    <w:rsid w:val="00250D37"/>
    <w:rsid w:val="0025129C"/>
    <w:rsid w:val="0025143D"/>
    <w:rsid w:val="002514C3"/>
    <w:rsid w:val="00251D49"/>
    <w:rsid w:val="00251DE8"/>
    <w:rsid w:val="00251FF3"/>
    <w:rsid w:val="00252928"/>
    <w:rsid w:val="00252C67"/>
    <w:rsid w:val="00253015"/>
    <w:rsid w:val="0025325D"/>
    <w:rsid w:val="0025339A"/>
    <w:rsid w:val="0025340B"/>
    <w:rsid w:val="002535FD"/>
    <w:rsid w:val="0025372A"/>
    <w:rsid w:val="002541AC"/>
    <w:rsid w:val="00254544"/>
    <w:rsid w:val="00254F65"/>
    <w:rsid w:val="002550D1"/>
    <w:rsid w:val="002550DA"/>
    <w:rsid w:val="0025512B"/>
    <w:rsid w:val="0025545A"/>
    <w:rsid w:val="0025565B"/>
    <w:rsid w:val="00255E69"/>
    <w:rsid w:val="00255EA1"/>
    <w:rsid w:val="0025611D"/>
    <w:rsid w:val="002567AB"/>
    <w:rsid w:val="00257A51"/>
    <w:rsid w:val="0026019F"/>
    <w:rsid w:val="002607A5"/>
    <w:rsid w:val="002610F8"/>
    <w:rsid w:val="002612F2"/>
    <w:rsid w:val="0026139D"/>
    <w:rsid w:val="00261A5B"/>
    <w:rsid w:val="0026264A"/>
    <w:rsid w:val="00262A0E"/>
    <w:rsid w:val="00262A11"/>
    <w:rsid w:val="00262F0F"/>
    <w:rsid w:val="00263601"/>
    <w:rsid w:val="00263691"/>
    <w:rsid w:val="002636E1"/>
    <w:rsid w:val="0026394A"/>
    <w:rsid w:val="00264B41"/>
    <w:rsid w:val="00264E47"/>
    <w:rsid w:val="00265352"/>
    <w:rsid w:val="00265677"/>
    <w:rsid w:val="00265B09"/>
    <w:rsid w:val="0026612C"/>
    <w:rsid w:val="00266203"/>
    <w:rsid w:val="00266C5D"/>
    <w:rsid w:val="00266EBD"/>
    <w:rsid w:val="00267308"/>
    <w:rsid w:val="00267AB6"/>
    <w:rsid w:val="00267FC7"/>
    <w:rsid w:val="002700DE"/>
    <w:rsid w:val="00270B04"/>
    <w:rsid w:val="0027151D"/>
    <w:rsid w:val="002718C5"/>
    <w:rsid w:val="002728D5"/>
    <w:rsid w:val="0027297D"/>
    <w:rsid w:val="002729EA"/>
    <w:rsid w:val="002732BE"/>
    <w:rsid w:val="00273308"/>
    <w:rsid w:val="002734E3"/>
    <w:rsid w:val="00273EF7"/>
    <w:rsid w:val="00274006"/>
    <w:rsid w:val="0027458B"/>
    <w:rsid w:val="00274627"/>
    <w:rsid w:val="00274825"/>
    <w:rsid w:val="00274A5B"/>
    <w:rsid w:val="00274CF5"/>
    <w:rsid w:val="00275283"/>
    <w:rsid w:val="00276218"/>
    <w:rsid w:val="00276B71"/>
    <w:rsid w:val="00276F0A"/>
    <w:rsid w:val="0027708A"/>
    <w:rsid w:val="00277384"/>
    <w:rsid w:val="002776C8"/>
    <w:rsid w:val="0027799A"/>
    <w:rsid w:val="00277B2D"/>
    <w:rsid w:val="00280172"/>
    <w:rsid w:val="00280DB6"/>
    <w:rsid w:val="002812D3"/>
    <w:rsid w:val="00281458"/>
    <w:rsid w:val="002823A0"/>
    <w:rsid w:val="00282DA2"/>
    <w:rsid w:val="00282FEC"/>
    <w:rsid w:val="0028320A"/>
    <w:rsid w:val="0028357F"/>
    <w:rsid w:val="00283CE5"/>
    <w:rsid w:val="00284F98"/>
    <w:rsid w:val="00285101"/>
    <w:rsid w:val="0028575A"/>
    <w:rsid w:val="0028582F"/>
    <w:rsid w:val="0028634A"/>
    <w:rsid w:val="0028685E"/>
    <w:rsid w:val="00287E71"/>
    <w:rsid w:val="00290AAB"/>
    <w:rsid w:val="00290B1B"/>
    <w:rsid w:val="00290EEC"/>
    <w:rsid w:val="002910F6"/>
    <w:rsid w:val="002912CC"/>
    <w:rsid w:val="0029133D"/>
    <w:rsid w:val="00291465"/>
    <w:rsid w:val="002917DE"/>
    <w:rsid w:val="00291E23"/>
    <w:rsid w:val="00292D49"/>
    <w:rsid w:val="00293538"/>
    <w:rsid w:val="00293932"/>
    <w:rsid w:val="00294767"/>
    <w:rsid w:val="00294E8D"/>
    <w:rsid w:val="002951FF"/>
    <w:rsid w:val="002958CC"/>
    <w:rsid w:val="00295CA5"/>
    <w:rsid w:val="00295FD4"/>
    <w:rsid w:val="002960CA"/>
    <w:rsid w:val="00296D0B"/>
    <w:rsid w:val="00296DC2"/>
    <w:rsid w:val="00296E20"/>
    <w:rsid w:val="0029754D"/>
    <w:rsid w:val="002975B7"/>
    <w:rsid w:val="00297C0C"/>
    <w:rsid w:val="00297C5D"/>
    <w:rsid w:val="002A006A"/>
    <w:rsid w:val="002A098C"/>
    <w:rsid w:val="002A0A30"/>
    <w:rsid w:val="002A15C3"/>
    <w:rsid w:val="002A1960"/>
    <w:rsid w:val="002A196B"/>
    <w:rsid w:val="002A23F1"/>
    <w:rsid w:val="002A2627"/>
    <w:rsid w:val="002A2779"/>
    <w:rsid w:val="002A2DC8"/>
    <w:rsid w:val="002A39E3"/>
    <w:rsid w:val="002A4887"/>
    <w:rsid w:val="002A4EF4"/>
    <w:rsid w:val="002A5026"/>
    <w:rsid w:val="002A5872"/>
    <w:rsid w:val="002A630C"/>
    <w:rsid w:val="002A632B"/>
    <w:rsid w:val="002A6E24"/>
    <w:rsid w:val="002A708F"/>
    <w:rsid w:val="002A776C"/>
    <w:rsid w:val="002A7D3B"/>
    <w:rsid w:val="002A7D48"/>
    <w:rsid w:val="002A7FC0"/>
    <w:rsid w:val="002B04A3"/>
    <w:rsid w:val="002B05BD"/>
    <w:rsid w:val="002B07F5"/>
    <w:rsid w:val="002B0FA4"/>
    <w:rsid w:val="002B1042"/>
    <w:rsid w:val="002B10F9"/>
    <w:rsid w:val="002B1966"/>
    <w:rsid w:val="002B1EE4"/>
    <w:rsid w:val="002B26CB"/>
    <w:rsid w:val="002B299F"/>
    <w:rsid w:val="002B2B3D"/>
    <w:rsid w:val="002B348F"/>
    <w:rsid w:val="002B39DB"/>
    <w:rsid w:val="002B3CD8"/>
    <w:rsid w:val="002B4083"/>
    <w:rsid w:val="002B4113"/>
    <w:rsid w:val="002B4A09"/>
    <w:rsid w:val="002B5243"/>
    <w:rsid w:val="002B54F3"/>
    <w:rsid w:val="002B55B8"/>
    <w:rsid w:val="002B57AF"/>
    <w:rsid w:val="002B5C98"/>
    <w:rsid w:val="002B640D"/>
    <w:rsid w:val="002B6BFD"/>
    <w:rsid w:val="002B700A"/>
    <w:rsid w:val="002B71CF"/>
    <w:rsid w:val="002B76C1"/>
    <w:rsid w:val="002B7B7B"/>
    <w:rsid w:val="002B7DCE"/>
    <w:rsid w:val="002C0437"/>
    <w:rsid w:val="002C073C"/>
    <w:rsid w:val="002C0A5B"/>
    <w:rsid w:val="002C0D17"/>
    <w:rsid w:val="002C0D1A"/>
    <w:rsid w:val="002C0E38"/>
    <w:rsid w:val="002C138C"/>
    <w:rsid w:val="002C1CF1"/>
    <w:rsid w:val="002C1F1A"/>
    <w:rsid w:val="002C1FCB"/>
    <w:rsid w:val="002C228D"/>
    <w:rsid w:val="002C22DC"/>
    <w:rsid w:val="002C26A0"/>
    <w:rsid w:val="002C298B"/>
    <w:rsid w:val="002C29ED"/>
    <w:rsid w:val="002C2AF7"/>
    <w:rsid w:val="002C31BF"/>
    <w:rsid w:val="002C3BDB"/>
    <w:rsid w:val="002C48AD"/>
    <w:rsid w:val="002C491A"/>
    <w:rsid w:val="002C5715"/>
    <w:rsid w:val="002C5AD0"/>
    <w:rsid w:val="002C6218"/>
    <w:rsid w:val="002C6C27"/>
    <w:rsid w:val="002C72A0"/>
    <w:rsid w:val="002C752A"/>
    <w:rsid w:val="002C79DB"/>
    <w:rsid w:val="002C7AC2"/>
    <w:rsid w:val="002C7AD3"/>
    <w:rsid w:val="002C7D4A"/>
    <w:rsid w:val="002CD781"/>
    <w:rsid w:val="002D05F2"/>
    <w:rsid w:val="002D0C99"/>
    <w:rsid w:val="002D141A"/>
    <w:rsid w:val="002D143A"/>
    <w:rsid w:val="002D1BF0"/>
    <w:rsid w:val="002D2B37"/>
    <w:rsid w:val="002D3435"/>
    <w:rsid w:val="002D3632"/>
    <w:rsid w:val="002D3B44"/>
    <w:rsid w:val="002D3EB2"/>
    <w:rsid w:val="002D473A"/>
    <w:rsid w:val="002D4FA0"/>
    <w:rsid w:val="002D5357"/>
    <w:rsid w:val="002D587F"/>
    <w:rsid w:val="002D6178"/>
    <w:rsid w:val="002D6280"/>
    <w:rsid w:val="002E01AF"/>
    <w:rsid w:val="002E01CC"/>
    <w:rsid w:val="002E0878"/>
    <w:rsid w:val="002E0CD7"/>
    <w:rsid w:val="002E0E9C"/>
    <w:rsid w:val="002E0FBE"/>
    <w:rsid w:val="002E182F"/>
    <w:rsid w:val="002E1B74"/>
    <w:rsid w:val="002E1C92"/>
    <w:rsid w:val="002E1CB4"/>
    <w:rsid w:val="002E1EA9"/>
    <w:rsid w:val="002E225D"/>
    <w:rsid w:val="002E269D"/>
    <w:rsid w:val="002E29EA"/>
    <w:rsid w:val="002E2FE6"/>
    <w:rsid w:val="002E397B"/>
    <w:rsid w:val="002E420C"/>
    <w:rsid w:val="002E43E1"/>
    <w:rsid w:val="002E487D"/>
    <w:rsid w:val="002E524C"/>
    <w:rsid w:val="002E5568"/>
    <w:rsid w:val="002E57E8"/>
    <w:rsid w:val="002E5AFF"/>
    <w:rsid w:val="002E5BBC"/>
    <w:rsid w:val="002E5DFC"/>
    <w:rsid w:val="002E5EF8"/>
    <w:rsid w:val="002E5FBF"/>
    <w:rsid w:val="002E6391"/>
    <w:rsid w:val="002E6402"/>
    <w:rsid w:val="002E6A78"/>
    <w:rsid w:val="002E6FD3"/>
    <w:rsid w:val="002E7582"/>
    <w:rsid w:val="002E759B"/>
    <w:rsid w:val="002F04D7"/>
    <w:rsid w:val="002F0B9B"/>
    <w:rsid w:val="002F15DD"/>
    <w:rsid w:val="002F162C"/>
    <w:rsid w:val="002F1B0C"/>
    <w:rsid w:val="002F1E8B"/>
    <w:rsid w:val="002F2688"/>
    <w:rsid w:val="002F2702"/>
    <w:rsid w:val="002F2A77"/>
    <w:rsid w:val="002F382A"/>
    <w:rsid w:val="002F441A"/>
    <w:rsid w:val="002F449D"/>
    <w:rsid w:val="002F48BB"/>
    <w:rsid w:val="002F4BC8"/>
    <w:rsid w:val="002F731D"/>
    <w:rsid w:val="002F7D46"/>
    <w:rsid w:val="002F7E2E"/>
    <w:rsid w:val="003003A1"/>
    <w:rsid w:val="00300ABC"/>
    <w:rsid w:val="00300AE3"/>
    <w:rsid w:val="0030155B"/>
    <w:rsid w:val="003019C3"/>
    <w:rsid w:val="00301DC3"/>
    <w:rsid w:val="003023E5"/>
    <w:rsid w:val="00302649"/>
    <w:rsid w:val="00302CEE"/>
    <w:rsid w:val="0030356C"/>
    <w:rsid w:val="00303855"/>
    <w:rsid w:val="00303DB2"/>
    <w:rsid w:val="00303FA9"/>
    <w:rsid w:val="003040BF"/>
    <w:rsid w:val="0030478B"/>
    <w:rsid w:val="00304861"/>
    <w:rsid w:val="003048AF"/>
    <w:rsid w:val="00304B49"/>
    <w:rsid w:val="00304C53"/>
    <w:rsid w:val="00305059"/>
    <w:rsid w:val="00305658"/>
    <w:rsid w:val="003057AC"/>
    <w:rsid w:val="00305C3B"/>
    <w:rsid w:val="00306137"/>
    <w:rsid w:val="003064AD"/>
    <w:rsid w:val="00306D54"/>
    <w:rsid w:val="00306E13"/>
    <w:rsid w:val="00307272"/>
    <w:rsid w:val="0030781C"/>
    <w:rsid w:val="00307B5D"/>
    <w:rsid w:val="00307C20"/>
    <w:rsid w:val="00307D67"/>
    <w:rsid w:val="00307E03"/>
    <w:rsid w:val="00307F63"/>
    <w:rsid w:val="00310AD7"/>
    <w:rsid w:val="00310FF5"/>
    <w:rsid w:val="00311A5C"/>
    <w:rsid w:val="00312A3E"/>
    <w:rsid w:val="00312AEF"/>
    <w:rsid w:val="00313390"/>
    <w:rsid w:val="0031378C"/>
    <w:rsid w:val="0031391B"/>
    <w:rsid w:val="00313DE8"/>
    <w:rsid w:val="003143B6"/>
    <w:rsid w:val="003147F3"/>
    <w:rsid w:val="00314882"/>
    <w:rsid w:val="003153A6"/>
    <w:rsid w:val="0031564C"/>
    <w:rsid w:val="00315F75"/>
    <w:rsid w:val="0031602B"/>
    <w:rsid w:val="003160B3"/>
    <w:rsid w:val="00316735"/>
    <w:rsid w:val="00316EAD"/>
    <w:rsid w:val="0031733E"/>
    <w:rsid w:val="00317E67"/>
    <w:rsid w:val="003205F3"/>
    <w:rsid w:val="0032074C"/>
    <w:rsid w:val="00320CAB"/>
    <w:rsid w:val="003211CD"/>
    <w:rsid w:val="00322D8F"/>
    <w:rsid w:val="00323183"/>
    <w:rsid w:val="00323280"/>
    <w:rsid w:val="00323933"/>
    <w:rsid w:val="00324A16"/>
    <w:rsid w:val="00324B12"/>
    <w:rsid w:val="00325753"/>
    <w:rsid w:val="00325C65"/>
    <w:rsid w:val="00325DC2"/>
    <w:rsid w:val="003264B6"/>
    <w:rsid w:val="00326BA7"/>
    <w:rsid w:val="0032768E"/>
    <w:rsid w:val="00327988"/>
    <w:rsid w:val="00327AF5"/>
    <w:rsid w:val="00327EEF"/>
    <w:rsid w:val="00330195"/>
    <w:rsid w:val="00330A26"/>
    <w:rsid w:val="00331B12"/>
    <w:rsid w:val="00331C88"/>
    <w:rsid w:val="00331E40"/>
    <w:rsid w:val="00332478"/>
    <w:rsid w:val="0033269E"/>
    <w:rsid w:val="00332CEC"/>
    <w:rsid w:val="00332CFE"/>
    <w:rsid w:val="00333626"/>
    <w:rsid w:val="00333AD9"/>
    <w:rsid w:val="003342B0"/>
    <w:rsid w:val="00334625"/>
    <w:rsid w:val="003348FF"/>
    <w:rsid w:val="00334963"/>
    <w:rsid w:val="00334CD3"/>
    <w:rsid w:val="00334DF1"/>
    <w:rsid w:val="00335809"/>
    <w:rsid w:val="003358C9"/>
    <w:rsid w:val="00336700"/>
    <w:rsid w:val="003369A7"/>
    <w:rsid w:val="00336B0E"/>
    <w:rsid w:val="0033730A"/>
    <w:rsid w:val="00337F6F"/>
    <w:rsid w:val="003400CD"/>
    <w:rsid w:val="00340454"/>
    <w:rsid w:val="00340FFD"/>
    <w:rsid w:val="00342302"/>
    <w:rsid w:val="003423D1"/>
    <w:rsid w:val="00342ED4"/>
    <w:rsid w:val="0034322D"/>
    <w:rsid w:val="0034366E"/>
    <w:rsid w:val="00343782"/>
    <w:rsid w:val="00343C53"/>
    <w:rsid w:val="00344651"/>
    <w:rsid w:val="003468D8"/>
    <w:rsid w:val="00346E10"/>
    <w:rsid w:val="00346F1B"/>
    <w:rsid w:val="00347012"/>
    <w:rsid w:val="00347054"/>
    <w:rsid w:val="0034719F"/>
    <w:rsid w:val="003477FD"/>
    <w:rsid w:val="00347AE6"/>
    <w:rsid w:val="00347C9A"/>
    <w:rsid w:val="00347DED"/>
    <w:rsid w:val="00350A8F"/>
    <w:rsid w:val="00350D2C"/>
    <w:rsid w:val="00350D37"/>
    <w:rsid w:val="00351387"/>
    <w:rsid w:val="003514AA"/>
    <w:rsid w:val="003514DF"/>
    <w:rsid w:val="00351713"/>
    <w:rsid w:val="00351BD1"/>
    <w:rsid w:val="00352263"/>
    <w:rsid w:val="003524D0"/>
    <w:rsid w:val="0035285F"/>
    <w:rsid w:val="00352AA3"/>
    <w:rsid w:val="003532E6"/>
    <w:rsid w:val="003532EE"/>
    <w:rsid w:val="003534AF"/>
    <w:rsid w:val="00353861"/>
    <w:rsid w:val="00353CCC"/>
    <w:rsid w:val="003550D6"/>
    <w:rsid w:val="00355507"/>
    <w:rsid w:val="003557EC"/>
    <w:rsid w:val="00355B98"/>
    <w:rsid w:val="00356477"/>
    <w:rsid w:val="003569BC"/>
    <w:rsid w:val="00356AED"/>
    <w:rsid w:val="00356D4D"/>
    <w:rsid w:val="00356F12"/>
    <w:rsid w:val="003571D8"/>
    <w:rsid w:val="00357BC6"/>
    <w:rsid w:val="00357D24"/>
    <w:rsid w:val="003607DE"/>
    <w:rsid w:val="0036084E"/>
    <w:rsid w:val="00360C31"/>
    <w:rsid w:val="00360D26"/>
    <w:rsid w:val="003612F6"/>
    <w:rsid w:val="00361373"/>
    <w:rsid w:val="00361422"/>
    <w:rsid w:val="00361653"/>
    <w:rsid w:val="00361FF9"/>
    <w:rsid w:val="00362BA1"/>
    <w:rsid w:val="00364671"/>
    <w:rsid w:val="00364709"/>
    <w:rsid w:val="00364EC1"/>
    <w:rsid w:val="0036576A"/>
    <w:rsid w:val="003663F7"/>
    <w:rsid w:val="003664E8"/>
    <w:rsid w:val="00367150"/>
    <w:rsid w:val="003679A9"/>
    <w:rsid w:val="00367CB7"/>
    <w:rsid w:val="003701E2"/>
    <w:rsid w:val="003711E4"/>
    <w:rsid w:val="003711F5"/>
    <w:rsid w:val="003712A0"/>
    <w:rsid w:val="0037185B"/>
    <w:rsid w:val="00371B29"/>
    <w:rsid w:val="00372C72"/>
    <w:rsid w:val="0037306D"/>
    <w:rsid w:val="0037351F"/>
    <w:rsid w:val="00373B83"/>
    <w:rsid w:val="00374342"/>
    <w:rsid w:val="00374492"/>
    <w:rsid w:val="003745FA"/>
    <w:rsid w:val="00374C99"/>
    <w:rsid w:val="00375CAD"/>
    <w:rsid w:val="00375D9C"/>
    <w:rsid w:val="00376BFC"/>
    <w:rsid w:val="00376CBB"/>
    <w:rsid w:val="0037727C"/>
    <w:rsid w:val="00377590"/>
    <w:rsid w:val="00377C75"/>
    <w:rsid w:val="00377D5A"/>
    <w:rsid w:val="003801BD"/>
    <w:rsid w:val="00380EE9"/>
    <w:rsid w:val="00380F1B"/>
    <w:rsid w:val="0038128B"/>
    <w:rsid w:val="00381407"/>
    <w:rsid w:val="0038191E"/>
    <w:rsid w:val="00382D72"/>
    <w:rsid w:val="0038354C"/>
    <w:rsid w:val="00383774"/>
    <w:rsid w:val="0038380A"/>
    <w:rsid w:val="00383850"/>
    <w:rsid w:val="003840EA"/>
    <w:rsid w:val="003847FB"/>
    <w:rsid w:val="00384DA0"/>
    <w:rsid w:val="00385062"/>
    <w:rsid w:val="003850E7"/>
    <w:rsid w:val="003859D9"/>
    <w:rsid w:val="003869F1"/>
    <w:rsid w:val="00386A75"/>
    <w:rsid w:val="00386BCF"/>
    <w:rsid w:val="00387739"/>
    <w:rsid w:val="00387C59"/>
    <w:rsid w:val="003903FF"/>
    <w:rsid w:val="00390576"/>
    <w:rsid w:val="00390D51"/>
    <w:rsid w:val="003912A5"/>
    <w:rsid w:val="003923DE"/>
    <w:rsid w:val="00392772"/>
    <w:rsid w:val="00392E45"/>
    <w:rsid w:val="00393020"/>
    <w:rsid w:val="00393F42"/>
    <w:rsid w:val="003944ED"/>
    <w:rsid w:val="003945CB"/>
    <w:rsid w:val="00394885"/>
    <w:rsid w:val="0039495B"/>
    <w:rsid w:val="00394D85"/>
    <w:rsid w:val="00395049"/>
    <w:rsid w:val="003956C6"/>
    <w:rsid w:val="003964E4"/>
    <w:rsid w:val="00396515"/>
    <w:rsid w:val="00396B7C"/>
    <w:rsid w:val="00396E21"/>
    <w:rsid w:val="00397E37"/>
    <w:rsid w:val="00397E9E"/>
    <w:rsid w:val="003A030A"/>
    <w:rsid w:val="003A0982"/>
    <w:rsid w:val="003A1383"/>
    <w:rsid w:val="003A18AC"/>
    <w:rsid w:val="003A18EE"/>
    <w:rsid w:val="003A1980"/>
    <w:rsid w:val="003A2187"/>
    <w:rsid w:val="003A245A"/>
    <w:rsid w:val="003A27B0"/>
    <w:rsid w:val="003A2800"/>
    <w:rsid w:val="003A2AEC"/>
    <w:rsid w:val="003A2B4B"/>
    <w:rsid w:val="003A2F10"/>
    <w:rsid w:val="003A32B1"/>
    <w:rsid w:val="003A3D71"/>
    <w:rsid w:val="003A4356"/>
    <w:rsid w:val="003A452B"/>
    <w:rsid w:val="003A4C8E"/>
    <w:rsid w:val="003A59E7"/>
    <w:rsid w:val="003A62FB"/>
    <w:rsid w:val="003A6BA4"/>
    <w:rsid w:val="003A6BE2"/>
    <w:rsid w:val="003A6F50"/>
    <w:rsid w:val="003A757C"/>
    <w:rsid w:val="003A76B0"/>
    <w:rsid w:val="003A76DB"/>
    <w:rsid w:val="003A7A00"/>
    <w:rsid w:val="003A7DBD"/>
    <w:rsid w:val="003B0553"/>
    <w:rsid w:val="003B0A29"/>
    <w:rsid w:val="003B0AE6"/>
    <w:rsid w:val="003B1069"/>
    <w:rsid w:val="003B18E3"/>
    <w:rsid w:val="003B1E35"/>
    <w:rsid w:val="003B293A"/>
    <w:rsid w:val="003B3570"/>
    <w:rsid w:val="003B3831"/>
    <w:rsid w:val="003B3D4F"/>
    <w:rsid w:val="003B3DD3"/>
    <w:rsid w:val="003B405E"/>
    <w:rsid w:val="003B485E"/>
    <w:rsid w:val="003B4883"/>
    <w:rsid w:val="003B5101"/>
    <w:rsid w:val="003B5A04"/>
    <w:rsid w:val="003B6E32"/>
    <w:rsid w:val="003B73AF"/>
    <w:rsid w:val="003B7925"/>
    <w:rsid w:val="003B79D0"/>
    <w:rsid w:val="003B7D5F"/>
    <w:rsid w:val="003C0421"/>
    <w:rsid w:val="003C05A3"/>
    <w:rsid w:val="003C085D"/>
    <w:rsid w:val="003C0B0D"/>
    <w:rsid w:val="003C0C92"/>
    <w:rsid w:val="003C1035"/>
    <w:rsid w:val="003C10D7"/>
    <w:rsid w:val="003C1130"/>
    <w:rsid w:val="003C168D"/>
    <w:rsid w:val="003C180B"/>
    <w:rsid w:val="003C1EDC"/>
    <w:rsid w:val="003C25C9"/>
    <w:rsid w:val="003C27B0"/>
    <w:rsid w:val="003C2D54"/>
    <w:rsid w:val="003C3E3C"/>
    <w:rsid w:val="003C3F72"/>
    <w:rsid w:val="003C447B"/>
    <w:rsid w:val="003C477B"/>
    <w:rsid w:val="003C4B05"/>
    <w:rsid w:val="003C4E43"/>
    <w:rsid w:val="003C4E75"/>
    <w:rsid w:val="003C4ED7"/>
    <w:rsid w:val="003C4F1A"/>
    <w:rsid w:val="003C56CA"/>
    <w:rsid w:val="003C67A2"/>
    <w:rsid w:val="003C6A1D"/>
    <w:rsid w:val="003C73F5"/>
    <w:rsid w:val="003C748C"/>
    <w:rsid w:val="003C7AB6"/>
    <w:rsid w:val="003D0561"/>
    <w:rsid w:val="003D126F"/>
    <w:rsid w:val="003D1653"/>
    <w:rsid w:val="003D1964"/>
    <w:rsid w:val="003D19BD"/>
    <w:rsid w:val="003D1BC0"/>
    <w:rsid w:val="003D1EAA"/>
    <w:rsid w:val="003D1FE6"/>
    <w:rsid w:val="003D2F38"/>
    <w:rsid w:val="003D30EA"/>
    <w:rsid w:val="003D337C"/>
    <w:rsid w:val="003D3C78"/>
    <w:rsid w:val="003D415D"/>
    <w:rsid w:val="003D4365"/>
    <w:rsid w:val="003D4592"/>
    <w:rsid w:val="003D51B7"/>
    <w:rsid w:val="003D521A"/>
    <w:rsid w:val="003D52C1"/>
    <w:rsid w:val="003D6BB3"/>
    <w:rsid w:val="003D6F00"/>
    <w:rsid w:val="003D6F52"/>
    <w:rsid w:val="003D72F9"/>
    <w:rsid w:val="003E040C"/>
    <w:rsid w:val="003E0462"/>
    <w:rsid w:val="003E1257"/>
    <w:rsid w:val="003E1848"/>
    <w:rsid w:val="003E2142"/>
    <w:rsid w:val="003E233C"/>
    <w:rsid w:val="003E2458"/>
    <w:rsid w:val="003E3055"/>
    <w:rsid w:val="003E3848"/>
    <w:rsid w:val="003E45B7"/>
    <w:rsid w:val="003E485A"/>
    <w:rsid w:val="003E4A4C"/>
    <w:rsid w:val="003E4C1A"/>
    <w:rsid w:val="003E4D3A"/>
    <w:rsid w:val="003E4F16"/>
    <w:rsid w:val="003E55BA"/>
    <w:rsid w:val="003E5A4E"/>
    <w:rsid w:val="003E5BD5"/>
    <w:rsid w:val="003E5F0B"/>
    <w:rsid w:val="003E6776"/>
    <w:rsid w:val="003E69DB"/>
    <w:rsid w:val="003E6C22"/>
    <w:rsid w:val="003E6E36"/>
    <w:rsid w:val="003E71A1"/>
    <w:rsid w:val="003E7219"/>
    <w:rsid w:val="003E728B"/>
    <w:rsid w:val="003E7981"/>
    <w:rsid w:val="003E7E2E"/>
    <w:rsid w:val="003F0283"/>
    <w:rsid w:val="003F043B"/>
    <w:rsid w:val="003F0CD4"/>
    <w:rsid w:val="003F12B6"/>
    <w:rsid w:val="003F1511"/>
    <w:rsid w:val="003F20D9"/>
    <w:rsid w:val="003F2677"/>
    <w:rsid w:val="003F294F"/>
    <w:rsid w:val="003F376B"/>
    <w:rsid w:val="003F3AED"/>
    <w:rsid w:val="003F4C16"/>
    <w:rsid w:val="003F61E2"/>
    <w:rsid w:val="003F6EDE"/>
    <w:rsid w:val="003F7912"/>
    <w:rsid w:val="003F7A30"/>
    <w:rsid w:val="003F7F40"/>
    <w:rsid w:val="004002A9"/>
    <w:rsid w:val="004012DB"/>
    <w:rsid w:val="00401EC2"/>
    <w:rsid w:val="0040215C"/>
    <w:rsid w:val="00402469"/>
    <w:rsid w:val="00403176"/>
    <w:rsid w:val="0040340E"/>
    <w:rsid w:val="00403B50"/>
    <w:rsid w:val="00404092"/>
    <w:rsid w:val="004047F5"/>
    <w:rsid w:val="004048B8"/>
    <w:rsid w:val="0040501B"/>
    <w:rsid w:val="004051A2"/>
    <w:rsid w:val="00405334"/>
    <w:rsid w:val="004053EB"/>
    <w:rsid w:val="004055FE"/>
    <w:rsid w:val="0040612A"/>
    <w:rsid w:val="00406377"/>
    <w:rsid w:val="0040638E"/>
    <w:rsid w:val="00406F10"/>
    <w:rsid w:val="004077B1"/>
    <w:rsid w:val="00407875"/>
    <w:rsid w:val="00407921"/>
    <w:rsid w:val="0041020D"/>
    <w:rsid w:val="00410365"/>
    <w:rsid w:val="00410D32"/>
    <w:rsid w:val="004114B0"/>
    <w:rsid w:val="00411CAA"/>
    <w:rsid w:val="00411DD2"/>
    <w:rsid w:val="00412105"/>
    <w:rsid w:val="00412912"/>
    <w:rsid w:val="00412950"/>
    <w:rsid w:val="00412ED2"/>
    <w:rsid w:val="00412F7E"/>
    <w:rsid w:val="004134F3"/>
    <w:rsid w:val="00413A11"/>
    <w:rsid w:val="00413BB9"/>
    <w:rsid w:val="00413C2E"/>
    <w:rsid w:val="00413EF2"/>
    <w:rsid w:val="00414326"/>
    <w:rsid w:val="0041441F"/>
    <w:rsid w:val="00415B05"/>
    <w:rsid w:val="00415B6E"/>
    <w:rsid w:val="00415D97"/>
    <w:rsid w:val="00415FB6"/>
    <w:rsid w:val="00416543"/>
    <w:rsid w:val="004165B2"/>
    <w:rsid w:val="00416C0A"/>
    <w:rsid w:val="0041747B"/>
    <w:rsid w:val="00417DDC"/>
    <w:rsid w:val="00417F72"/>
    <w:rsid w:val="0042021D"/>
    <w:rsid w:val="00420770"/>
    <w:rsid w:val="00420CEF"/>
    <w:rsid w:val="00421167"/>
    <w:rsid w:val="0042123A"/>
    <w:rsid w:val="00421420"/>
    <w:rsid w:val="00422659"/>
    <w:rsid w:val="004237E5"/>
    <w:rsid w:val="004241B5"/>
    <w:rsid w:val="0042421F"/>
    <w:rsid w:val="0042438C"/>
    <w:rsid w:val="004246A4"/>
    <w:rsid w:val="004249E2"/>
    <w:rsid w:val="004252D4"/>
    <w:rsid w:val="00425403"/>
    <w:rsid w:val="0042545C"/>
    <w:rsid w:val="004268CE"/>
    <w:rsid w:val="00426C31"/>
    <w:rsid w:val="00426D84"/>
    <w:rsid w:val="00426DC1"/>
    <w:rsid w:val="0042767B"/>
    <w:rsid w:val="00427BF6"/>
    <w:rsid w:val="00427FEF"/>
    <w:rsid w:val="00430155"/>
    <w:rsid w:val="00430659"/>
    <w:rsid w:val="004306DA"/>
    <w:rsid w:val="00430977"/>
    <w:rsid w:val="00430F7E"/>
    <w:rsid w:val="00431047"/>
    <w:rsid w:val="00431CA5"/>
    <w:rsid w:val="004321E8"/>
    <w:rsid w:val="0043225A"/>
    <w:rsid w:val="00433896"/>
    <w:rsid w:val="00433A93"/>
    <w:rsid w:val="0043405C"/>
    <w:rsid w:val="0043421D"/>
    <w:rsid w:val="0043448E"/>
    <w:rsid w:val="00434A59"/>
    <w:rsid w:val="00435443"/>
    <w:rsid w:val="00435E54"/>
    <w:rsid w:val="0043621D"/>
    <w:rsid w:val="004363D2"/>
    <w:rsid w:val="0043678B"/>
    <w:rsid w:val="00437BAD"/>
    <w:rsid w:val="004401EF"/>
    <w:rsid w:val="004405B8"/>
    <w:rsid w:val="0044060B"/>
    <w:rsid w:val="00440EB9"/>
    <w:rsid w:val="0044121A"/>
    <w:rsid w:val="0044125D"/>
    <w:rsid w:val="004413B0"/>
    <w:rsid w:val="004413DF"/>
    <w:rsid w:val="0044174D"/>
    <w:rsid w:val="0044210B"/>
    <w:rsid w:val="004425E1"/>
    <w:rsid w:val="00442A02"/>
    <w:rsid w:val="00442FED"/>
    <w:rsid w:val="00443207"/>
    <w:rsid w:val="00443A69"/>
    <w:rsid w:val="00444E16"/>
    <w:rsid w:val="00445064"/>
    <w:rsid w:val="0044506F"/>
    <w:rsid w:val="00445792"/>
    <w:rsid w:val="00445CE2"/>
    <w:rsid w:val="00446101"/>
    <w:rsid w:val="004467C1"/>
    <w:rsid w:val="00447539"/>
    <w:rsid w:val="004478C6"/>
    <w:rsid w:val="00447C16"/>
    <w:rsid w:val="00450F07"/>
    <w:rsid w:val="004511A3"/>
    <w:rsid w:val="0045180F"/>
    <w:rsid w:val="0045197E"/>
    <w:rsid w:val="004519B2"/>
    <w:rsid w:val="004520AA"/>
    <w:rsid w:val="004521FE"/>
    <w:rsid w:val="004523C0"/>
    <w:rsid w:val="0045275A"/>
    <w:rsid w:val="00452B33"/>
    <w:rsid w:val="00452BC5"/>
    <w:rsid w:val="00453054"/>
    <w:rsid w:val="0045395F"/>
    <w:rsid w:val="00453B80"/>
    <w:rsid w:val="00453BBA"/>
    <w:rsid w:val="00453CD3"/>
    <w:rsid w:val="0045461D"/>
    <w:rsid w:val="00454B3D"/>
    <w:rsid w:val="00454E73"/>
    <w:rsid w:val="004552CA"/>
    <w:rsid w:val="00455494"/>
    <w:rsid w:val="0045554A"/>
    <w:rsid w:val="00455616"/>
    <w:rsid w:val="00455F83"/>
    <w:rsid w:val="00455FA5"/>
    <w:rsid w:val="004561F9"/>
    <w:rsid w:val="00456575"/>
    <w:rsid w:val="0045663E"/>
    <w:rsid w:val="00456A98"/>
    <w:rsid w:val="00456F7F"/>
    <w:rsid w:val="004578E1"/>
    <w:rsid w:val="00457C71"/>
    <w:rsid w:val="00460166"/>
    <w:rsid w:val="00460660"/>
    <w:rsid w:val="00460A94"/>
    <w:rsid w:val="00460F13"/>
    <w:rsid w:val="004613A4"/>
    <w:rsid w:val="00461B63"/>
    <w:rsid w:val="00462130"/>
    <w:rsid w:val="00462292"/>
    <w:rsid w:val="0046238B"/>
    <w:rsid w:val="004623FA"/>
    <w:rsid w:val="00462B3B"/>
    <w:rsid w:val="00462C48"/>
    <w:rsid w:val="00462DDF"/>
    <w:rsid w:val="00463F93"/>
    <w:rsid w:val="004647C7"/>
    <w:rsid w:val="00464EEA"/>
    <w:rsid w:val="00465024"/>
    <w:rsid w:val="00465206"/>
    <w:rsid w:val="00465547"/>
    <w:rsid w:val="00465DF7"/>
    <w:rsid w:val="00465FE9"/>
    <w:rsid w:val="004666C4"/>
    <w:rsid w:val="0046677C"/>
    <w:rsid w:val="004668BD"/>
    <w:rsid w:val="0046692B"/>
    <w:rsid w:val="00466F88"/>
    <w:rsid w:val="004674E5"/>
    <w:rsid w:val="004678E9"/>
    <w:rsid w:val="00467938"/>
    <w:rsid w:val="0046798B"/>
    <w:rsid w:val="00467B86"/>
    <w:rsid w:val="00467FFD"/>
    <w:rsid w:val="0046F034"/>
    <w:rsid w:val="004707D3"/>
    <w:rsid w:val="00470846"/>
    <w:rsid w:val="00471055"/>
    <w:rsid w:val="00471C2B"/>
    <w:rsid w:val="004720FD"/>
    <w:rsid w:val="00472294"/>
    <w:rsid w:val="00472360"/>
    <w:rsid w:val="004727BE"/>
    <w:rsid w:val="004728A0"/>
    <w:rsid w:val="00472F92"/>
    <w:rsid w:val="00472FC2"/>
    <w:rsid w:val="004742FE"/>
    <w:rsid w:val="004747BB"/>
    <w:rsid w:val="00475EC4"/>
    <w:rsid w:val="004760FA"/>
    <w:rsid w:val="00476954"/>
    <w:rsid w:val="004771AD"/>
    <w:rsid w:val="004771D3"/>
    <w:rsid w:val="00480432"/>
    <w:rsid w:val="0048047F"/>
    <w:rsid w:val="00480616"/>
    <w:rsid w:val="00480905"/>
    <w:rsid w:val="00480E57"/>
    <w:rsid w:val="00480EE3"/>
    <w:rsid w:val="00481BA5"/>
    <w:rsid w:val="00481D7E"/>
    <w:rsid w:val="00481DC5"/>
    <w:rsid w:val="004823DE"/>
    <w:rsid w:val="0048307A"/>
    <w:rsid w:val="00483500"/>
    <w:rsid w:val="0048351C"/>
    <w:rsid w:val="00483802"/>
    <w:rsid w:val="004838E4"/>
    <w:rsid w:val="00483B06"/>
    <w:rsid w:val="00483D8E"/>
    <w:rsid w:val="00483FB6"/>
    <w:rsid w:val="00484377"/>
    <w:rsid w:val="00484444"/>
    <w:rsid w:val="0048444A"/>
    <w:rsid w:val="004855D4"/>
    <w:rsid w:val="004855F6"/>
    <w:rsid w:val="004860EE"/>
    <w:rsid w:val="00486107"/>
    <w:rsid w:val="004867C2"/>
    <w:rsid w:val="00486816"/>
    <w:rsid w:val="00486848"/>
    <w:rsid w:val="00487376"/>
    <w:rsid w:val="004879C7"/>
    <w:rsid w:val="00490262"/>
    <w:rsid w:val="00490513"/>
    <w:rsid w:val="004906AC"/>
    <w:rsid w:val="00490A66"/>
    <w:rsid w:val="00490BC5"/>
    <w:rsid w:val="00490CF6"/>
    <w:rsid w:val="00490FE5"/>
    <w:rsid w:val="00491827"/>
    <w:rsid w:val="00491AA6"/>
    <w:rsid w:val="0049238A"/>
    <w:rsid w:val="00492B8A"/>
    <w:rsid w:val="00492DF1"/>
    <w:rsid w:val="00493652"/>
    <w:rsid w:val="00493868"/>
    <w:rsid w:val="00493D6B"/>
    <w:rsid w:val="0049417F"/>
    <w:rsid w:val="004949DD"/>
    <w:rsid w:val="00494A85"/>
    <w:rsid w:val="00494F66"/>
    <w:rsid w:val="00494F92"/>
    <w:rsid w:val="00496053"/>
    <w:rsid w:val="0049635B"/>
    <w:rsid w:val="0049644D"/>
    <w:rsid w:val="004964C6"/>
    <w:rsid w:val="004967DB"/>
    <w:rsid w:val="00496B9B"/>
    <w:rsid w:val="00497671"/>
    <w:rsid w:val="00497696"/>
    <w:rsid w:val="00497698"/>
    <w:rsid w:val="00497835"/>
    <w:rsid w:val="00497910"/>
    <w:rsid w:val="00497E57"/>
    <w:rsid w:val="004A0927"/>
    <w:rsid w:val="004A0D16"/>
    <w:rsid w:val="004A0F11"/>
    <w:rsid w:val="004A103B"/>
    <w:rsid w:val="004A17CE"/>
    <w:rsid w:val="004A1A31"/>
    <w:rsid w:val="004A1D2D"/>
    <w:rsid w:val="004A2034"/>
    <w:rsid w:val="004A2684"/>
    <w:rsid w:val="004A27DB"/>
    <w:rsid w:val="004A311E"/>
    <w:rsid w:val="004A388C"/>
    <w:rsid w:val="004A3934"/>
    <w:rsid w:val="004A40CD"/>
    <w:rsid w:val="004A40E5"/>
    <w:rsid w:val="004A4141"/>
    <w:rsid w:val="004A4971"/>
    <w:rsid w:val="004A4A06"/>
    <w:rsid w:val="004A519E"/>
    <w:rsid w:val="004A51AD"/>
    <w:rsid w:val="004A5470"/>
    <w:rsid w:val="004A595D"/>
    <w:rsid w:val="004A5DE0"/>
    <w:rsid w:val="004A5F1D"/>
    <w:rsid w:val="004A639A"/>
    <w:rsid w:val="004A6526"/>
    <w:rsid w:val="004B0BCA"/>
    <w:rsid w:val="004B1208"/>
    <w:rsid w:val="004B1523"/>
    <w:rsid w:val="004B163A"/>
    <w:rsid w:val="004B1900"/>
    <w:rsid w:val="004B1A3F"/>
    <w:rsid w:val="004B25FD"/>
    <w:rsid w:val="004B2861"/>
    <w:rsid w:val="004B29E8"/>
    <w:rsid w:val="004B2DA2"/>
    <w:rsid w:val="004B2E68"/>
    <w:rsid w:val="004B3DBA"/>
    <w:rsid w:val="004B3E5C"/>
    <w:rsid w:val="004B45D4"/>
    <w:rsid w:val="004B5416"/>
    <w:rsid w:val="004B5668"/>
    <w:rsid w:val="004B5856"/>
    <w:rsid w:val="004B5880"/>
    <w:rsid w:val="004B5954"/>
    <w:rsid w:val="004B5CD0"/>
    <w:rsid w:val="004B676C"/>
    <w:rsid w:val="004B6B43"/>
    <w:rsid w:val="004B6CC3"/>
    <w:rsid w:val="004B728B"/>
    <w:rsid w:val="004B7466"/>
    <w:rsid w:val="004B75E8"/>
    <w:rsid w:val="004B7830"/>
    <w:rsid w:val="004C019B"/>
    <w:rsid w:val="004C0E03"/>
    <w:rsid w:val="004C17ED"/>
    <w:rsid w:val="004C1B3E"/>
    <w:rsid w:val="004C1D32"/>
    <w:rsid w:val="004C2590"/>
    <w:rsid w:val="004C29E3"/>
    <w:rsid w:val="004C2C2E"/>
    <w:rsid w:val="004C2CA7"/>
    <w:rsid w:val="004C2EE3"/>
    <w:rsid w:val="004C3165"/>
    <w:rsid w:val="004C32E6"/>
    <w:rsid w:val="004C3AFB"/>
    <w:rsid w:val="004C3FB7"/>
    <w:rsid w:val="004C40C9"/>
    <w:rsid w:val="004C4399"/>
    <w:rsid w:val="004C473B"/>
    <w:rsid w:val="004C4835"/>
    <w:rsid w:val="004C49E0"/>
    <w:rsid w:val="004C5A31"/>
    <w:rsid w:val="004C64AB"/>
    <w:rsid w:val="004C64BC"/>
    <w:rsid w:val="004C68D2"/>
    <w:rsid w:val="004C6E4D"/>
    <w:rsid w:val="004C7297"/>
    <w:rsid w:val="004C72D7"/>
    <w:rsid w:val="004C787A"/>
    <w:rsid w:val="004C787C"/>
    <w:rsid w:val="004C7E5E"/>
    <w:rsid w:val="004C7FD2"/>
    <w:rsid w:val="004D0A8F"/>
    <w:rsid w:val="004D0CE9"/>
    <w:rsid w:val="004D0F16"/>
    <w:rsid w:val="004D13BC"/>
    <w:rsid w:val="004D1BE4"/>
    <w:rsid w:val="004D1F5D"/>
    <w:rsid w:val="004D2611"/>
    <w:rsid w:val="004D275B"/>
    <w:rsid w:val="004D27B7"/>
    <w:rsid w:val="004D317B"/>
    <w:rsid w:val="004D34C1"/>
    <w:rsid w:val="004D4515"/>
    <w:rsid w:val="004D497A"/>
    <w:rsid w:val="004D5719"/>
    <w:rsid w:val="004D572E"/>
    <w:rsid w:val="004D5F70"/>
    <w:rsid w:val="004D64DD"/>
    <w:rsid w:val="004D64FC"/>
    <w:rsid w:val="004D6533"/>
    <w:rsid w:val="004D666A"/>
    <w:rsid w:val="004D6A30"/>
    <w:rsid w:val="004D6C0F"/>
    <w:rsid w:val="004D6C71"/>
    <w:rsid w:val="004D7EAD"/>
    <w:rsid w:val="004E075E"/>
    <w:rsid w:val="004E0B8D"/>
    <w:rsid w:val="004E0F7C"/>
    <w:rsid w:val="004E16F5"/>
    <w:rsid w:val="004E1D49"/>
    <w:rsid w:val="004E1FE2"/>
    <w:rsid w:val="004E24A3"/>
    <w:rsid w:val="004E2C03"/>
    <w:rsid w:val="004E2E28"/>
    <w:rsid w:val="004E2F93"/>
    <w:rsid w:val="004E3154"/>
    <w:rsid w:val="004E31CB"/>
    <w:rsid w:val="004E39A3"/>
    <w:rsid w:val="004E4182"/>
    <w:rsid w:val="004E42F3"/>
    <w:rsid w:val="004E4D11"/>
    <w:rsid w:val="004E57D9"/>
    <w:rsid w:val="004E5CC3"/>
    <w:rsid w:val="004E6BBB"/>
    <w:rsid w:val="004E6DF9"/>
    <w:rsid w:val="004E6E07"/>
    <w:rsid w:val="004E719E"/>
    <w:rsid w:val="004E7A1F"/>
    <w:rsid w:val="004F07F6"/>
    <w:rsid w:val="004F13FC"/>
    <w:rsid w:val="004F16E4"/>
    <w:rsid w:val="004F1757"/>
    <w:rsid w:val="004F1B02"/>
    <w:rsid w:val="004F1BD0"/>
    <w:rsid w:val="004F1F89"/>
    <w:rsid w:val="004F21A9"/>
    <w:rsid w:val="004F222D"/>
    <w:rsid w:val="004F2389"/>
    <w:rsid w:val="004F2F49"/>
    <w:rsid w:val="004F30B8"/>
    <w:rsid w:val="004F31F3"/>
    <w:rsid w:val="004F3202"/>
    <w:rsid w:val="004F320F"/>
    <w:rsid w:val="004F3546"/>
    <w:rsid w:val="004F4145"/>
    <w:rsid w:val="004F42F9"/>
    <w:rsid w:val="004F4AB0"/>
    <w:rsid w:val="004F4B9B"/>
    <w:rsid w:val="004F4EE1"/>
    <w:rsid w:val="004F5188"/>
    <w:rsid w:val="004F5437"/>
    <w:rsid w:val="004F5556"/>
    <w:rsid w:val="004F58AA"/>
    <w:rsid w:val="004F65C7"/>
    <w:rsid w:val="004F6B27"/>
    <w:rsid w:val="004F737A"/>
    <w:rsid w:val="004F7537"/>
    <w:rsid w:val="004F77C5"/>
    <w:rsid w:val="004F7953"/>
    <w:rsid w:val="00500542"/>
    <w:rsid w:val="0050057B"/>
    <w:rsid w:val="005008D5"/>
    <w:rsid w:val="005009C3"/>
    <w:rsid w:val="00501227"/>
    <w:rsid w:val="005017F1"/>
    <w:rsid w:val="00501846"/>
    <w:rsid w:val="00502743"/>
    <w:rsid w:val="00502BC7"/>
    <w:rsid w:val="00502D81"/>
    <w:rsid w:val="00502EE9"/>
    <w:rsid w:val="005039B6"/>
    <w:rsid w:val="00503D89"/>
    <w:rsid w:val="005043AB"/>
    <w:rsid w:val="0050442A"/>
    <w:rsid w:val="005054CF"/>
    <w:rsid w:val="00505615"/>
    <w:rsid w:val="00505955"/>
    <w:rsid w:val="00505AB9"/>
    <w:rsid w:val="00505F65"/>
    <w:rsid w:val="00506226"/>
    <w:rsid w:val="005072C8"/>
    <w:rsid w:val="0050786D"/>
    <w:rsid w:val="005102A4"/>
    <w:rsid w:val="005102A8"/>
    <w:rsid w:val="00510370"/>
    <w:rsid w:val="005108DF"/>
    <w:rsid w:val="005109C8"/>
    <w:rsid w:val="00510FAD"/>
    <w:rsid w:val="0051102A"/>
    <w:rsid w:val="00511997"/>
    <w:rsid w:val="00511AB9"/>
    <w:rsid w:val="00511EF1"/>
    <w:rsid w:val="0051211E"/>
    <w:rsid w:val="00512546"/>
    <w:rsid w:val="00512CEC"/>
    <w:rsid w:val="00512E20"/>
    <w:rsid w:val="0051304F"/>
    <w:rsid w:val="00513C2C"/>
    <w:rsid w:val="00513EDB"/>
    <w:rsid w:val="005142B8"/>
    <w:rsid w:val="0051438C"/>
    <w:rsid w:val="00514682"/>
    <w:rsid w:val="00514FFC"/>
    <w:rsid w:val="0051534B"/>
    <w:rsid w:val="00515AF1"/>
    <w:rsid w:val="00515CBA"/>
    <w:rsid w:val="00515E61"/>
    <w:rsid w:val="005161A5"/>
    <w:rsid w:val="00516A4B"/>
    <w:rsid w:val="0051750C"/>
    <w:rsid w:val="0051753F"/>
    <w:rsid w:val="00517A9F"/>
    <w:rsid w:val="00517C8C"/>
    <w:rsid w:val="00517FE5"/>
    <w:rsid w:val="005202C5"/>
    <w:rsid w:val="00520D83"/>
    <w:rsid w:val="00520E07"/>
    <w:rsid w:val="00520F73"/>
    <w:rsid w:val="0052116B"/>
    <w:rsid w:val="005218FE"/>
    <w:rsid w:val="00521C7A"/>
    <w:rsid w:val="00521D77"/>
    <w:rsid w:val="00521E03"/>
    <w:rsid w:val="005220E2"/>
    <w:rsid w:val="005228FE"/>
    <w:rsid w:val="00522A04"/>
    <w:rsid w:val="005230F9"/>
    <w:rsid w:val="005235D8"/>
    <w:rsid w:val="005239CF"/>
    <w:rsid w:val="00523BB5"/>
    <w:rsid w:val="00523BB6"/>
    <w:rsid w:val="00523BF5"/>
    <w:rsid w:val="00523EA7"/>
    <w:rsid w:val="0052402A"/>
    <w:rsid w:val="00524149"/>
    <w:rsid w:val="00524469"/>
    <w:rsid w:val="00524B86"/>
    <w:rsid w:val="00524E5D"/>
    <w:rsid w:val="00525445"/>
    <w:rsid w:val="00525B77"/>
    <w:rsid w:val="00525E1D"/>
    <w:rsid w:val="00526016"/>
    <w:rsid w:val="0052637C"/>
    <w:rsid w:val="00526A67"/>
    <w:rsid w:val="005274CB"/>
    <w:rsid w:val="00527D36"/>
    <w:rsid w:val="00527ED4"/>
    <w:rsid w:val="00530157"/>
    <w:rsid w:val="0053026C"/>
    <w:rsid w:val="00530371"/>
    <w:rsid w:val="005303EA"/>
    <w:rsid w:val="00530562"/>
    <w:rsid w:val="0053079C"/>
    <w:rsid w:val="00530C87"/>
    <w:rsid w:val="00530F3D"/>
    <w:rsid w:val="00531313"/>
    <w:rsid w:val="005313C7"/>
    <w:rsid w:val="00531575"/>
    <w:rsid w:val="005317CB"/>
    <w:rsid w:val="00531ACB"/>
    <w:rsid w:val="0053209A"/>
    <w:rsid w:val="005328D9"/>
    <w:rsid w:val="00532942"/>
    <w:rsid w:val="005329C1"/>
    <w:rsid w:val="00532B40"/>
    <w:rsid w:val="00532F00"/>
    <w:rsid w:val="00533376"/>
    <w:rsid w:val="00533683"/>
    <w:rsid w:val="00533FA7"/>
    <w:rsid w:val="005340D9"/>
    <w:rsid w:val="00534817"/>
    <w:rsid w:val="005349FC"/>
    <w:rsid w:val="00534BDD"/>
    <w:rsid w:val="00534E42"/>
    <w:rsid w:val="00534F76"/>
    <w:rsid w:val="0053541C"/>
    <w:rsid w:val="00535820"/>
    <w:rsid w:val="00535BF0"/>
    <w:rsid w:val="005367FD"/>
    <w:rsid w:val="0053696A"/>
    <w:rsid w:val="005369E1"/>
    <w:rsid w:val="00537296"/>
    <w:rsid w:val="005373D9"/>
    <w:rsid w:val="005376C2"/>
    <w:rsid w:val="00537BE8"/>
    <w:rsid w:val="00537C5F"/>
    <w:rsid w:val="0054009F"/>
    <w:rsid w:val="005406EB"/>
    <w:rsid w:val="00540AAE"/>
    <w:rsid w:val="00541048"/>
    <w:rsid w:val="00541055"/>
    <w:rsid w:val="005413C9"/>
    <w:rsid w:val="00541442"/>
    <w:rsid w:val="00541722"/>
    <w:rsid w:val="00541E05"/>
    <w:rsid w:val="00541F5B"/>
    <w:rsid w:val="00541FE5"/>
    <w:rsid w:val="0054364E"/>
    <w:rsid w:val="00543946"/>
    <w:rsid w:val="00543D45"/>
    <w:rsid w:val="00543EB0"/>
    <w:rsid w:val="0054469D"/>
    <w:rsid w:val="0054475F"/>
    <w:rsid w:val="00544E12"/>
    <w:rsid w:val="00544E60"/>
    <w:rsid w:val="00544FF8"/>
    <w:rsid w:val="0054502C"/>
    <w:rsid w:val="005450C2"/>
    <w:rsid w:val="0054586F"/>
    <w:rsid w:val="0054661E"/>
    <w:rsid w:val="00546AA9"/>
    <w:rsid w:val="005474D4"/>
    <w:rsid w:val="00547EDB"/>
    <w:rsid w:val="00550603"/>
    <w:rsid w:val="00550AEA"/>
    <w:rsid w:val="00551856"/>
    <w:rsid w:val="00551F8B"/>
    <w:rsid w:val="00552162"/>
    <w:rsid w:val="005521D8"/>
    <w:rsid w:val="005522B1"/>
    <w:rsid w:val="00552481"/>
    <w:rsid w:val="005525ED"/>
    <w:rsid w:val="00552BB0"/>
    <w:rsid w:val="00552FF7"/>
    <w:rsid w:val="005530FE"/>
    <w:rsid w:val="005531A9"/>
    <w:rsid w:val="00553375"/>
    <w:rsid w:val="005533B0"/>
    <w:rsid w:val="00553EDB"/>
    <w:rsid w:val="00553FBC"/>
    <w:rsid w:val="0055413B"/>
    <w:rsid w:val="0055450E"/>
    <w:rsid w:val="00554CAE"/>
    <w:rsid w:val="00554E92"/>
    <w:rsid w:val="005554C1"/>
    <w:rsid w:val="00555A8E"/>
    <w:rsid w:val="00556E2D"/>
    <w:rsid w:val="005574EF"/>
    <w:rsid w:val="005575BA"/>
    <w:rsid w:val="00557890"/>
    <w:rsid w:val="005579AD"/>
    <w:rsid w:val="00557B3E"/>
    <w:rsid w:val="00557CBA"/>
    <w:rsid w:val="0056025C"/>
    <w:rsid w:val="00560700"/>
    <w:rsid w:val="00561355"/>
    <w:rsid w:val="005615AE"/>
    <w:rsid w:val="0056160F"/>
    <w:rsid w:val="00561731"/>
    <w:rsid w:val="00561A52"/>
    <w:rsid w:val="00561B1F"/>
    <w:rsid w:val="00561F04"/>
    <w:rsid w:val="0056231D"/>
    <w:rsid w:val="00562B03"/>
    <w:rsid w:val="00562F56"/>
    <w:rsid w:val="0056304F"/>
    <w:rsid w:val="005631A1"/>
    <w:rsid w:val="00563386"/>
    <w:rsid w:val="00563B98"/>
    <w:rsid w:val="00563DA6"/>
    <w:rsid w:val="00564ACA"/>
    <w:rsid w:val="00564AD6"/>
    <w:rsid w:val="00565A2D"/>
    <w:rsid w:val="00565F10"/>
    <w:rsid w:val="005669B1"/>
    <w:rsid w:val="00567267"/>
    <w:rsid w:val="005703EE"/>
    <w:rsid w:val="005708B1"/>
    <w:rsid w:val="00570CDD"/>
    <w:rsid w:val="00570DEB"/>
    <w:rsid w:val="00571728"/>
    <w:rsid w:val="00571915"/>
    <w:rsid w:val="005722A5"/>
    <w:rsid w:val="00572FDB"/>
    <w:rsid w:val="005732CB"/>
    <w:rsid w:val="00573579"/>
    <w:rsid w:val="005736B7"/>
    <w:rsid w:val="00573AB2"/>
    <w:rsid w:val="00574ADA"/>
    <w:rsid w:val="00574B16"/>
    <w:rsid w:val="00574CB0"/>
    <w:rsid w:val="00574D63"/>
    <w:rsid w:val="00574E9C"/>
    <w:rsid w:val="005752AE"/>
    <w:rsid w:val="00575E5A"/>
    <w:rsid w:val="0057608D"/>
    <w:rsid w:val="0057649D"/>
    <w:rsid w:val="005767CA"/>
    <w:rsid w:val="00576C17"/>
    <w:rsid w:val="00576C80"/>
    <w:rsid w:val="00576D1E"/>
    <w:rsid w:val="005770BB"/>
    <w:rsid w:val="00577560"/>
    <w:rsid w:val="0057790A"/>
    <w:rsid w:val="00577D22"/>
    <w:rsid w:val="00580180"/>
    <w:rsid w:val="00580539"/>
    <w:rsid w:val="005816A5"/>
    <w:rsid w:val="00581711"/>
    <w:rsid w:val="0058174F"/>
    <w:rsid w:val="00581820"/>
    <w:rsid w:val="005818EC"/>
    <w:rsid w:val="00581A62"/>
    <w:rsid w:val="00582616"/>
    <w:rsid w:val="00582CA8"/>
    <w:rsid w:val="00584314"/>
    <w:rsid w:val="005849FF"/>
    <w:rsid w:val="005851F5"/>
    <w:rsid w:val="00585CD5"/>
    <w:rsid w:val="00585D19"/>
    <w:rsid w:val="0058624A"/>
    <w:rsid w:val="00586286"/>
    <w:rsid w:val="005864AA"/>
    <w:rsid w:val="00586A81"/>
    <w:rsid w:val="00586FCF"/>
    <w:rsid w:val="00587BCF"/>
    <w:rsid w:val="00587E14"/>
    <w:rsid w:val="00590118"/>
    <w:rsid w:val="005901DE"/>
    <w:rsid w:val="0059032E"/>
    <w:rsid w:val="00590B44"/>
    <w:rsid w:val="00590BBC"/>
    <w:rsid w:val="00590DB5"/>
    <w:rsid w:val="0059128A"/>
    <w:rsid w:val="0059151B"/>
    <w:rsid w:val="00591CFD"/>
    <w:rsid w:val="00591DDB"/>
    <w:rsid w:val="0059292E"/>
    <w:rsid w:val="00592ABC"/>
    <w:rsid w:val="00592DCB"/>
    <w:rsid w:val="00592FBC"/>
    <w:rsid w:val="0059315E"/>
    <w:rsid w:val="00593587"/>
    <w:rsid w:val="005935E8"/>
    <w:rsid w:val="00593A67"/>
    <w:rsid w:val="00593D7C"/>
    <w:rsid w:val="005943F8"/>
    <w:rsid w:val="00594486"/>
    <w:rsid w:val="00594742"/>
    <w:rsid w:val="00594D20"/>
    <w:rsid w:val="00595561"/>
    <w:rsid w:val="005958C0"/>
    <w:rsid w:val="00595A1F"/>
    <w:rsid w:val="005961B7"/>
    <w:rsid w:val="00596221"/>
    <w:rsid w:val="005A0091"/>
    <w:rsid w:val="005A0103"/>
    <w:rsid w:val="005A03DC"/>
    <w:rsid w:val="005A0A8F"/>
    <w:rsid w:val="005A0E6D"/>
    <w:rsid w:val="005A12EA"/>
    <w:rsid w:val="005A16EF"/>
    <w:rsid w:val="005A1B35"/>
    <w:rsid w:val="005A2292"/>
    <w:rsid w:val="005A242E"/>
    <w:rsid w:val="005A2761"/>
    <w:rsid w:val="005A444C"/>
    <w:rsid w:val="005A4944"/>
    <w:rsid w:val="005A4A0E"/>
    <w:rsid w:val="005A519E"/>
    <w:rsid w:val="005A521C"/>
    <w:rsid w:val="005A5242"/>
    <w:rsid w:val="005A5A1C"/>
    <w:rsid w:val="005A5ECB"/>
    <w:rsid w:val="005A60C2"/>
    <w:rsid w:val="005A6711"/>
    <w:rsid w:val="005A7330"/>
    <w:rsid w:val="005A73DE"/>
    <w:rsid w:val="005A76DF"/>
    <w:rsid w:val="005B00E6"/>
    <w:rsid w:val="005B0DF0"/>
    <w:rsid w:val="005B0FBC"/>
    <w:rsid w:val="005B1262"/>
    <w:rsid w:val="005B157B"/>
    <w:rsid w:val="005B1D63"/>
    <w:rsid w:val="005B1DE8"/>
    <w:rsid w:val="005B1EAE"/>
    <w:rsid w:val="005B202D"/>
    <w:rsid w:val="005B258D"/>
    <w:rsid w:val="005B2D9D"/>
    <w:rsid w:val="005B3B5E"/>
    <w:rsid w:val="005B3C3B"/>
    <w:rsid w:val="005B3C45"/>
    <w:rsid w:val="005B59AD"/>
    <w:rsid w:val="005B5B8D"/>
    <w:rsid w:val="005B6A1F"/>
    <w:rsid w:val="005B6A5B"/>
    <w:rsid w:val="005B6C38"/>
    <w:rsid w:val="005B6E1F"/>
    <w:rsid w:val="005B76A4"/>
    <w:rsid w:val="005B7A0B"/>
    <w:rsid w:val="005C0647"/>
    <w:rsid w:val="005C0869"/>
    <w:rsid w:val="005C0AF0"/>
    <w:rsid w:val="005C108B"/>
    <w:rsid w:val="005C17F7"/>
    <w:rsid w:val="005C23ED"/>
    <w:rsid w:val="005C2D3D"/>
    <w:rsid w:val="005C2E23"/>
    <w:rsid w:val="005C2E61"/>
    <w:rsid w:val="005C35F9"/>
    <w:rsid w:val="005C3B81"/>
    <w:rsid w:val="005C3F34"/>
    <w:rsid w:val="005C3F89"/>
    <w:rsid w:val="005C4250"/>
    <w:rsid w:val="005C4567"/>
    <w:rsid w:val="005C4E9C"/>
    <w:rsid w:val="005C5096"/>
    <w:rsid w:val="005C55DC"/>
    <w:rsid w:val="005C6473"/>
    <w:rsid w:val="005C66D6"/>
    <w:rsid w:val="005C68C1"/>
    <w:rsid w:val="005C6D1A"/>
    <w:rsid w:val="005C7079"/>
    <w:rsid w:val="005C76B8"/>
    <w:rsid w:val="005C7875"/>
    <w:rsid w:val="005D0108"/>
    <w:rsid w:val="005D02C4"/>
    <w:rsid w:val="005D07EB"/>
    <w:rsid w:val="005D085D"/>
    <w:rsid w:val="005D0E0D"/>
    <w:rsid w:val="005D104A"/>
    <w:rsid w:val="005D113E"/>
    <w:rsid w:val="005D1251"/>
    <w:rsid w:val="005D128E"/>
    <w:rsid w:val="005D18CD"/>
    <w:rsid w:val="005D248B"/>
    <w:rsid w:val="005D24A9"/>
    <w:rsid w:val="005D2500"/>
    <w:rsid w:val="005D2568"/>
    <w:rsid w:val="005D29BC"/>
    <w:rsid w:val="005D2AAE"/>
    <w:rsid w:val="005D308A"/>
    <w:rsid w:val="005D3157"/>
    <w:rsid w:val="005D3469"/>
    <w:rsid w:val="005D36F0"/>
    <w:rsid w:val="005D3943"/>
    <w:rsid w:val="005D3B45"/>
    <w:rsid w:val="005D427E"/>
    <w:rsid w:val="005D4573"/>
    <w:rsid w:val="005D4B2D"/>
    <w:rsid w:val="005D5A7E"/>
    <w:rsid w:val="005D5F30"/>
    <w:rsid w:val="005D63EC"/>
    <w:rsid w:val="005D696A"/>
    <w:rsid w:val="005D7597"/>
    <w:rsid w:val="005D77BB"/>
    <w:rsid w:val="005D79A0"/>
    <w:rsid w:val="005E0018"/>
    <w:rsid w:val="005E062E"/>
    <w:rsid w:val="005E065E"/>
    <w:rsid w:val="005E0DDA"/>
    <w:rsid w:val="005E1405"/>
    <w:rsid w:val="005E14B0"/>
    <w:rsid w:val="005E14BF"/>
    <w:rsid w:val="005E1942"/>
    <w:rsid w:val="005E1F9B"/>
    <w:rsid w:val="005E233D"/>
    <w:rsid w:val="005E24FC"/>
    <w:rsid w:val="005E35EF"/>
    <w:rsid w:val="005E44BC"/>
    <w:rsid w:val="005E4544"/>
    <w:rsid w:val="005E4696"/>
    <w:rsid w:val="005E4AC9"/>
    <w:rsid w:val="005E4C00"/>
    <w:rsid w:val="005E4E67"/>
    <w:rsid w:val="005E59BB"/>
    <w:rsid w:val="005E5D51"/>
    <w:rsid w:val="005E5D7C"/>
    <w:rsid w:val="005E5F85"/>
    <w:rsid w:val="005E61DB"/>
    <w:rsid w:val="005E6236"/>
    <w:rsid w:val="005E6280"/>
    <w:rsid w:val="005E6579"/>
    <w:rsid w:val="005E6C36"/>
    <w:rsid w:val="005E7935"/>
    <w:rsid w:val="005E7E77"/>
    <w:rsid w:val="005F019B"/>
    <w:rsid w:val="005F0D66"/>
    <w:rsid w:val="005F1149"/>
    <w:rsid w:val="005F1470"/>
    <w:rsid w:val="005F1D3B"/>
    <w:rsid w:val="005F287B"/>
    <w:rsid w:val="005F29B6"/>
    <w:rsid w:val="005F2C78"/>
    <w:rsid w:val="005F2E47"/>
    <w:rsid w:val="005F3B83"/>
    <w:rsid w:val="005F3BB3"/>
    <w:rsid w:val="005F3D4D"/>
    <w:rsid w:val="005F3D7D"/>
    <w:rsid w:val="005F3ED5"/>
    <w:rsid w:val="005F3FA2"/>
    <w:rsid w:val="005F4186"/>
    <w:rsid w:val="005F4674"/>
    <w:rsid w:val="005F4A7E"/>
    <w:rsid w:val="005F4E96"/>
    <w:rsid w:val="005F51EE"/>
    <w:rsid w:val="005F5291"/>
    <w:rsid w:val="005F5974"/>
    <w:rsid w:val="005F59CE"/>
    <w:rsid w:val="005F6040"/>
    <w:rsid w:val="005F61B1"/>
    <w:rsid w:val="005F62CC"/>
    <w:rsid w:val="005F672E"/>
    <w:rsid w:val="005F68DA"/>
    <w:rsid w:val="005F71C4"/>
    <w:rsid w:val="005F7359"/>
    <w:rsid w:val="005F73A1"/>
    <w:rsid w:val="005F7CE8"/>
    <w:rsid w:val="005F7F53"/>
    <w:rsid w:val="006002D7"/>
    <w:rsid w:val="00600494"/>
    <w:rsid w:val="006016FB"/>
    <w:rsid w:val="00601AB0"/>
    <w:rsid w:val="00602168"/>
    <w:rsid w:val="006021FC"/>
    <w:rsid w:val="00602403"/>
    <w:rsid w:val="00602DD0"/>
    <w:rsid w:val="0060310F"/>
    <w:rsid w:val="006036B8"/>
    <w:rsid w:val="00603B51"/>
    <w:rsid w:val="0060425B"/>
    <w:rsid w:val="006048B2"/>
    <w:rsid w:val="006051C0"/>
    <w:rsid w:val="006053E6"/>
    <w:rsid w:val="00605F56"/>
    <w:rsid w:val="00606D3F"/>
    <w:rsid w:val="006074C7"/>
    <w:rsid w:val="00607F15"/>
    <w:rsid w:val="0061068E"/>
    <w:rsid w:val="00611757"/>
    <w:rsid w:val="00611C87"/>
    <w:rsid w:val="006122A7"/>
    <w:rsid w:val="00612AB1"/>
    <w:rsid w:val="00612D8D"/>
    <w:rsid w:val="00613150"/>
    <w:rsid w:val="006133F5"/>
    <w:rsid w:val="00613B0B"/>
    <w:rsid w:val="006147EC"/>
    <w:rsid w:val="00614C9F"/>
    <w:rsid w:val="00615132"/>
    <w:rsid w:val="006158EE"/>
    <w:rsid w:val="00615D3C"/>
    <w:rsid w:val="00615E9E"/>
    <w:rsid w:val="00616085"/>
    <w:rsid w:val="00616258"/>
    <w:rsid w:val="0061648C"/>
    <w:rsid w:val="00616C18"/>
    <w:rsid w:val="00616D43"/>
    <w:rsid w:val="0061713D"/>
    <w:rsid w:val="00617582"/>
    <w:rsid w:val="00617E37"/>
    <w:rsid w:val="00617EA8"/>
    <w:rsid w:val="00617F10"/>
    <w:rsid w:val="006201F3"/>
    <w:rsid w:val="0062048D"/>
    <w:rsid w:val="006206F8"/>
    <w:rsid w:val="006209B9"/>
    <w:rsid w:val="00620A4C"/>
    <w:rsid w:val="00621261"/>
    <w:rsid w:val="00621295"/>
    <w:rsid w:val="0062145D"/>
    <w:rsid w:val="0062147D"/>
    <w:rsid w:val="0062204A"/>
    <w:rsid w:val="00622288"/>
    <w:rsid w:val="006228E5"/>
    <w:rsid w:val="00623C2C"/>
    <w:rsid w:val="00624006"/>
    <w:rsid w:val="0062522A"/>
    <w:rsid w:val="00625446"/>
    <w:rsid w:val="006258A6"/>
    <w:rsid w:val="00625C76"/>
    <w:rsid w:val="00625E52"/>
    <w:rsid w:val="00625F52"/>
    <w:rsid w:val="00626451"/>
    <w:rsid w:val="006273E1"/>
    <w:rsid w:val="00627C6D"/>
    <w:rsid w:val="00630101"/>
    <w:rsid w:val="00630152"/>
    <w:rsid w:val="00630619"/>
    <w:rsid w:val="00630E2D"/>
    <w:rsid w:val="00631223"/>
    <w:rsid w:val="00631B35"/>
    <w:rsid w:val="00631BC0"/>
    <w:rsid w:val="006321DB"/>
    <w:rsid w:val="006324A0"/>
    <w:rsid w:val="00633EEC"/>
    <w:rsid w:val="006340EF"/>
    <w:rsid w:val="0063433F"/>
    <w:rsid w:val="0063478F"/>
    <w:rsid w:val="00634CB8"/>
    <w:rsid w:val="0063508B"/>
    <w:rsid w:val="006355F8"/>
    <w:rsid w:val="00635D2B"/>
    <w:rsid w:val="006362A3"/>
    <w:rsid w:val="00636A5C"/>
    <w:rsid w:val="006373AE"/>
    <w:rsid w:val="00637698"/>
    <w:rsid w:val="00637738"/>
    <w:rsid w:val="00637BCF"/>
    <w:rsid w:val="00637D4B"/>
    <w:rsid w:val="00640455"/>
    <w:rsid w:val="00640885"/>
    <w:rsid w:val="0064106A"/>
    <w:rsid w:val="006411CB"/>
    <w:rsid w:val="006415C7"/>
    <w:rsid w:val="0064222F"/>
    <w:rsid w:val="006422AC"/>
    <w:rsid w:val="006423E7"/>
    <w:rsid w:val="006425BA"/>
    <w:rsid w:val="00642816"/>
    <w:rsid w:val="00642D50"/>
    <w:rsid w:val="00643369"/>
    <w:rsid w:val="00643618"/>
    <w:rsid w:val="00643637"/>
    <w:rsid w:val="006438BF"/>
    <w:rsid w:val="00643A54"/>
    <w:rsid w:val="00643A89"/>
    <w:rsid w:val="00643DA0"/>
    <w:rsid w:val="006446A5"/>
    <w:rsid w:val="006449EF"/>
    <w:rsid w:val="00644D24"/>
    <w:rsid w:val="006451F8"/>
    <w:rsid w:val="00645A89"/>
    <w:rsid w:val="00646112"/>
    <w:rsid w:val="00646E8B"/>
    <w:rsid w:val="00647674"/>
    <w:rsid w:val="006477CF"/>
    <w:rsid w:val="00647824"/>
    <w:rsid w:val="00647926"/>
    <w:rsid w:val="00647C61"/>
    <w:rsid w:val="00647EA6"/>
    <w:rsid w:val="00650AB6"/>
    <w:rsid w:val="00650ADF"/>
    <w:rsid w:val="00651022"/>
    <w:rsid w:val="00652977"/>
    <w:rsid w:val="00653245"/>
    <w:rsid w:val="0065387A"/>
    <w:rsid w:val="006538B2"/>
    <w:rsid w:val="00653C99"/>
    <w:rsid w:val="0065456E"/>
    <w:rsid w:val="00655140"/>
    <w:rsid w:val="006556E2"/>
    <w:rsid w:val="0065599E"/>
    <w:rsid w:val="006561CA"/>
    <w:rsid w:val="006562B9"/>
    <w:rsid w:val="00656CDD"/>
    <w:rsid w:val="0066008B"/>
    <w:rsid w:val="00660261"/>
    <w:rsid w:val="006602D2"/>
    <w:rsid w:val="0066045A"/>
    <w:rsid w:val="00660531"/>
    <w:rsid w:val="00660538"/>
    <w:rsid w:val="0066077C"/>
    <w:rsid w:val="00660AD3"/>
    <w:rsid w:val="00660EEB"/>
    <w:rsid w:val="00661208"/>
    <w:rsid w:val="006612E7"/>
    <w:rsid w:val="00661B14"/>
    <w:rsid w:val="00661D39"/>
    <w:rsid w:val="00661FB0"/>
    <w:rsid w:val="0066218F"/>
    <w:rsid w:val="00662204"/>
    <w:rsid w:val="006624FA"/>
    <w:rsid w:val="006626CF"/>
    <w:rsid w:val="00662736"/>
    <w:rsid w:val="00662C3A"/>
    <w:rsid w:val="00663045"/>
    <w:rsid w:val="006632EB"/>
    <w:rsid w:val="006639B2"/>
    <w:rsid w:val="00663A15"/>
    <w:rsid w:val="00663AC3"/>
    <w:rsid w:val="00663C07"/>
    <w:rsid w:val="00664059"/>
    <w:rsid w:val="00664A80"/>
    <w:rsid w:val="00664B5B"/>
    <w:rsid w:val="00665236"/>
    <w:rsid w:val="00665885"/>
    <w:rsid w:val="00665D9E"/>
    <w:rsid w:val="006671B3"/>
    <w:rsid w:val="0066789C"/>
    <w:rsid w:val="00667D36"/>
    <w:rsid w:val="00667EE0"/>
    <w:rsid w:val="00670983"/>
    <w:rsid w:val="00670B0A"/>
    <w:rsid w:val="00671095"/>
    <w:rsid w:val="00671D25"/>
    <w:rsid w:val="006722CC"/>
    <w:rsid w:val="00672AB2"/>
    <w:rsid w:val="00672E00"/>
    <w:rsid w:val="00672F15"/>
    <w:rsid w:val="00672F99"/>
    <w:rsid w:val="00674021"/>
    <w:rsid w:val="00674768"/>
    <w:rsid w:val="00674F1E"/>
    <w:rsid w:val="0067521D"/>
    <w:rsid w:val="0067552C"/>
    <w:rsid w:val="00675AF8"/>
    <w:rsid w:val="00675BFA"/>
    <w:rsid w:val="00675E63"/>
    <w:rsid w:val="00675F2C"/>
    <w:rsid w:val="0067689D"/>
    <w:rsid w:val="00676BB5"/>
    <w:rsid w:val="00676C4F"/>
    <w:rsid w:val="00677447"/>
    <w:rsid w:val="00677EE7"/>
    <w:rsid w:val="00677FC7"/>
    <w:rsid w:val="00680857"/>
    <w:rsid w:val="00680EBA"/>
    <w:rsid w:val="00680F12"/>
    <w:rsid w:val="0068171A"/>
    <w:rsid w:val="0068183C"/>
    <w:rsid w:val="00681DE0"/>
    <w:rsid w:val="00681FB9"/>
    <w:rsid w:val="006827F4"/>
    <w:rsid w:val="00682A08"/>
    <w:rsid w:val="00682BCD"/>
    <w:rsid w:val="00683AD8"/>
    <w:rsid w:val="00683F24"/>
    <w:rsid w:val="00683F2F"/>
    <w:rsid w:val="006845A3"/>
    <w:rsid w:val="00684775"/>
    <w:rsid w:val="006847C7"/>
    <w:rsid w:val="0068492F"/>
    <w:rsid w:val="00684EA6"/>
    <w:rsid w:val="006851AE"/>
    <w:rsid w:val="0068535B"/>
    <w:rsid w:val="00686945"/>
    <w:rsid w:val="00687057"/>
    <w:rsid w:val="00690117"/>
    <w:rsid w:val="00690249"/>
    <w:rsid w:val="00690C96"/>
    <w:rsid w:val="00691C9D"/>
    <w:rsid w:val="00692ACA"/>
    <w:rsid w:val="00692FDB"/>
    <w:rsid w:val="0069328E"/>
    <w:rsid w:val="0069359D"/>
    <w:rsid w:val="006938F4"/>
    <w:rsid w:val="006941F3"/>
    <w:rsid w:val="00694433"/>
    <w:rsid w:val="00694500"/>
    <w:rsid w:val="00694C20"/>
    <w:rsid w:val="00694FCC"/>
    <w:rsid w:val="0069541E"/>
    <w:rsid w:val="00695556"/>
    <w:rsid w:val="006955C4"/>
    <w:rsid w:val="006957E2"/>
    <w:rsid w:val="00695A32"/>
    <w:rsid w:val="00695D41"/>
    <w:rsid w:val="00695EFE"/>
    <w:rsid w:val="00696128"/>
    <w:rsid w:val="00696C2D"/>
    <w:rsid w:val="00697324"/>
    <w:rsid w:val="00697405"/>
    <w:rsid w:val="00697531"/>
    <w:rsid w:val="00697FEB"/>
    <w:rsid w:val="006A01E6"/>
    <w:rsid w:val="006A0232"/>
    <w:rsid w:val="006A18D1"/>
    <w:rsid w:val="006A18F5"/>
    <w:rsid w:val="006A1C8A"/>
    <w:rsid w:val="006A1CB7"/>
    <w:rsid w:val="006A25C5"/>
    <w:rsid w:val="006A28D4"/>
    <w:rsid w:val="006A35C6"/>
    <w:rsid w:val="006A37FE"/>
    <w:rsid w:val="006A3A1B"/>
    <w:rsid w:val="006A3E5C"/>
    <w:rsid w:val="006A43B3"/>
    <w:rsid w:val="006A464D"/>
    <w:rsid w:val="006A49BE"/>
    <w:rsid w:val="006A503B"/>
    <w:rsid w:val="006A5570"/>
    <w:rsid w:val="006A5DF7"/>
    <w:rsid w:val="006A645A"/>
    <w:rsid w:val="006A689C"/>
    <w:rsid w:val="006A6AD7"/>
    <w:rsid w:val="006A7104"/>
    <w:rsid w:val="006A748E"/>
    <w:rsid w:val="006A77BC"/>
    <w:rsid w:val="006A7A9A"/>
    <w:rsid w:val="006A7F07"/>
    <w:rsid w:val="006B077F"/>
    <w:rsid w:val="006B0D88"/>
    <w:rsid w:val="006B16A8"/>
    <w:rsid w:val="006B1B61"/>
    <w:rsid w:val="006B2019"/>
    <w:rsid w:val="006B2488"/>
    <w:rsid w:val="006B31B3"/>
    <w:rsid w:val="006B3D79"/>
    <w:rsid w:val="006B43EA"/>
    <w:rsid w:val="006B4664"/>
    <w:rsid w:val="006B4F08"/>
    <w:rsid w:val="006B5BD8"/>
    <w:rsid w:val="006B5CD6"/>
    <w:rsid w:val="006B674F"/>
    <w:rsid w:val="006B6924"/>
    <w:rsid w:val="006B6B65"/>
    <w:rsid w:val="006B6B6A"/>
    <w:rsid w:val="006B6BFE"/>
    <w:rsid w:val="006B6F29"/>
    <w:rsid w:val="006B71A6"/>
    <w:rsid w:val="006B7C18"/>
    <w:rsid w:val="006B7FD2"/>
    <w:rsid w:val="006C01E0"/>
    <w:rsid w:val="006C04A7"/>
    <w:rsid w:val="006C0D99"/>
    <w:rsid w:val="006C0EA4"/>
    <w:rsid w:val="006C157C"/>
    <w:rsid w:val="006C1A5C"/>
    <w:rsid w:val="006C2346"/>
    <w:rsid w:val="006C255C"/>
    <w:rsid w:val="006C2656"/>
    <w:rsid w:val="006C307C"/>
    <w:rsid w:val="006C3345"/>
    <w:rsid w:val="006C39B9"/>
    <w:rsid w:val="006C3B54"/>
    <w:rsid w:val="006C4144"/>
    <w:rsid w:val="006C44A1"/>
    <w:rsid w:val="006C52C5"/>
    <w:rsid w:val="006C56A7"/>
    <w:rsid w:val="006C57DF"/>
    <w:rsid w:val="006C5910"/>
    <w:rsid w:val="006C5ED0"/>
    <w:rsid w:val="006C6388"/>
    <w:rsid w:val="006C6729"/>
    <w:rsid w:val="006C7073"/>
    <w:rsid w:val="006C77A1"/>
    <w:rsid w:val="006C7A09"/>
    <w:rsid w:val="006CD5B2"/>
    <w:rsid w:val="006D0542"/>
    <w:rsid w:val="006D09AD"/>
    <w:rsid w:val="006D190B"/>
    <w:rsid w:val="006D19FC"/>
    <w:rsid w:val="006D1A2A"/>
    <w:rsid w:val="006D1BF1"/>
    <w:rsid w:val="006D31DC"/>
    <w:rsid w:val="006D3E77"/>
    <w:rsid w:val="006D4488"/>
    <w:rsid w:val="006D4F2C"/>
    <w:rsid w:val="006D5295"/>
    <w:rsid w:val="006D5F39"/>
    <w:rsid w:val="006D5FE3"/>
    <w:rsid w:val="006D61AD"/>
    <w:rsid w:val="006D6922"/>
    <w:rsid w:val="006D7148"/>
    <w:rsid w:val="006D78E9"/>
    <w:rsid w:val="006D7C04"/>
    <w:rsid w:val="006DCC20"/>
    <w:rsid w:val="006E0578"/>
    <w:rsid w:val="006E0711"/>
    <w:rsid w:val="006E0C98"/>
    <w:rsid w:val="006E15DB"/>
    <w:rsid w:val="006E1711"/>
    <w:rsid w:val="006E1A6A"/>
    <w:rsid w:val="006E2A08"/>
    <w:rsid w:val="006E2A2A"/>
    <w:rsid w:val="006E314D"/>
    <w:rsid w:val="006E31C3"/>
    <w:rsid w:val="006E386F"/>
    <w:rsid w:val="006E4078"/>
    <w:rsid w:val="006E42C7"/>
    <w:rsid w:val="006E49CE"/>
    <w:rsid w:val="006E4B20"/>
    <w:rsid w:val="006E4B5B"/>
    <w:rsid w:val="006E5176"/>
    <w:rsid w:val="006E635B"/>
    <w:rsid w:val="006E67BF"/>
    <w:rsid w:val="006E69D0"/>
    <w:rsid w:val="006E6BBB"/>
    <w:rsid w:val="006E6E57"/>
    <w:rsid w:val="006E71A4"/>
    <w:rsid w:val="006E7799"/>
    <w:rsid w:val="006E7A9F"/>
    <w:rsid w:val="006F002E"/>
    <w:rsid w:val="006F0041"/>
    <w:rsid w:val="006F0195"/>
    <w:rsid w:val="006F02A9"/>
    <w:rsid w:val="006F1BB1"/>
    <w:rsid w:val="006F1EF5"/>
    <w:rsid w:val="006F2855"/>
    <w:rsid w:val="006F2D58"/>
    <w:rsid w:val="006F30E0"/>
    <w:rsid w:val="006F411D"/>
    <w:rsid w:val="006F492C"/>
    <w:rsid w:val="006F4F06"/>
    <w:rsid w:val="006F58BF"/>
    <w:rsid w:val="006F590E"/>
    <w:rsid w:val="006F5E04"/>
    <w:rsid w:val="006F6591"/>
    <w:rsid w:val="006F704E"/>
    <w:rsid w:val="006F7FC8"/>
    <w:rsid w:val="00700EBE"/>
    <w:rsid w:val="00701005"/>
    <w:rsid w:val="007011EC"/>
    <w:rsid w:val="007016E2"/>
    <w:rsid w:val="0070198C"/>
    <w:rsid w:val="00701C0E"/>
    <w:rsid w:val="007023FD"/>
    <w:rsid w:val="0070298F"/>
    <w:rsid w:val="00702E15"/>
    <w:rsid w:val="00703643"/>
    <w:rsid w:val="00703ACA"/>
    <w:rsid w:val="00704172"/>
    <w:rsid w:val="00704627"/>
    <w:rsid w:val="007047A1"/>
    <w:rsid w:val="0070489D"/>
    <w:rsid w:val="00704C36"/>
    <w:rsid w:val="00704F1E"/>
    <w:rsid w:val="007054A5"/>
    <w:rsid w:val="00706AD5"/>
    <w:rsid w:val="007070B3"/>
    <w:rsid w:val="0070774F"/>
    <w:rsid w:val="00707A92"/>
    <w:rsid w:val="007106EC"/>
    <w:rsid w:val="00710723"/>
    <w:rsid w:val="007107C4"/>
    <w:rsid w:val="00710BCD"/>
    <w:rsid w:val="0071113A"/>
    <w:rsid w:val="00711423"/>
    <w:rsid w:val="00711D7C"/>
    <w:rsid w:val="00711F98"/>
    <w:rsid w:val="007123B3"/>
    <w:rsid w:val="0071253C"/>
    <w:rsid w:val="00712F99"/>
    <w:rsid w:val="00714215"/>
    <w:rsid w:val="007146E9"/>
    <w:rsid w:val="007147C2"/>
    <w:rsid w:val="00714B3C"/>
    <w:rsid w:val="00714C8C"/>
    <w:rsid w:val="00715008"/>
    <w:rsid w:val="007155C0"/>
    <w:rsid w:val="00715762"/>
    <w:rsid w:val="0071655A"/>
    <w:rsid w:val="00717036"/>
    <w:rsid w:val="0071741F"/>
    <w:rsid w:val="00717A63"/>
    <w:rsid w:val="007208E9"/>
    <w:rsid w:val="007210D0"/>
    <w:rsid w:val="00721296"/>
    <w:rsid w:val="0072131B"/>
    <w:rsid w:val="007215B3"/>
    <w:rsid w:val="00721F75"/>
    <w:rsid w:val="0072347A"/>
    <w:rsid w:val="00723DF5"/>
    <w:rsid w:val="00723ED1"/>
    <w:rsid w:val="00724147"/>
    <w:rsid w:val="0072522D"/>
    <w:rsid w:val="00725A51"/>
    <w:rsid w:val="00725F51"/>
    <w:rsid w:val="00726BB9"/>
    <w:rsid w:val="00726ECF"/>
    <w:rsid w:val="0072776C"/>
    <w:rsid w:val="00727996"/>
    <w:rsid w:val="00727F96"/>
    <w:rsid w:val="0073060B"/>
    <w:rsid w:val="0073098D"/>
    <w:rsid w:val="007309AE"/>
    <w:rsid w:val="00731331"/>
    <w:rsid w:val="00731377"/>
    <w:rsid w:val="0073138A"/>
    <w:rsid w:val="00731A92"/>
    <w:rsid w:val="0073245D"/>
    <w:rsid w:val="0073254B"/>
    <w:rsid w:val="007325EE"/>
    <w:rsid w:val="00732664"/>
    <w:rsid w:val="00732B98"/>
    <w:rsid w:val="00732BE3"/>
    <w:rsid w:val="007335D2"/>
    <w:rsid w:val="00733897"/>
    <w:rsid w:val="00734317"/>
    <w:rsid w:val="00734A54"/>
    <w:rsid w:val="00734B72"/>
    <w:rsid w:val="00735040"/>
    <w:rsid w:val="007355A2"/>
    <w:rsid w:val="007360B1"/>
    <w:rsid w:val="0073695B"/>
    <w:rsid w:val="007370E7"/>
    <w:rsid w:val="00737402"/>
    <w:rsid w:val="007374EF"/>
    <w:rsid w:val="00737A23"/>
    <w:rsid w:val="00740221"/>
    <w:rsid w:val="00740242"/>
    <w:rsid w:val="00740443"/>
    <w:rsid w:val="00740779"/>
    <w:rsid w:val="00740985"/>
    <w:rsid w:val="007409A6"/>
    <w:rsid w:val="00740DBF"/>
    <w:rsid w:val="0074191F"/>
    <w:rsid w:val="00741B0F"/>
    <w:rsid w:val="00741F22"/>
    <w:rsid w:val="007420D5"/>
    <w:rsid w:val="007425B3"/>
    <w:rsid w:val="00742C27"/>
    <w:rsid w:val="00742EE5"/>
    <w:rsid w:val="00742F51"/>
    <w:rsid w:val="007431A1"/>
    <w:rsid w:val="007434DC"/>
    <w:rsid w:val="00743525"/>
    <w:rsid w:val="00743B82"/>
    <w:rsid w:val="00743B9E"/>
    <w:rsid w:val="00743C84"/>
    <w:rsid w:val="0074439C"/>
    <w:rsid w:val="00744948"/>
    <w:rsid w:val="00744C54"/>
    <w:rsid w:val="00745337"/>
    <w:rsid w:val="0074539C"/>
    <w:rsid w:val="007453A8"/>
    <w:rsid w:val="00745B01"/>
    <w:rsid w:val="00745CB8"/>
    <w:rsid w:val="00746020"/>
    <w:rsid w:val="00747086"/>
    <w:rsid w:val="00747199"/>
    <w:rsid w:val="0075068D"/>
    <w:rsid w:val="0075098F"/>
    <w:rsid w:val="00750AD8"/>
    <w:rsid w:val="00751997"/>
    <w:rsid w:val="00751AFC"/>
    <w:rsid w:val="007522D9"/>
    <w:rsid w:val="00752715"/>
    <w:rsid w:val="0075276B"/>
    <w:rsid w:val="0075387F"/>
    <w:rsid w:val="007556F7"/>
    <w:rsid w:val="007564FF"/>
    <w:rsid w:val="0075656B"/>
    <w:rsid w:val="007565BF"/>
    <w:rsid w:val="0075684D"/>
    <w:rsid w:val="00756CDB"/>
    <w:rsid w:val="00757977"/>
    <w:rsid w:val="00757D04"/>
    <w:rsid w:val="00757FCA"/>
    <w:rsid w:val="0076012D"/>
    <w:rsid w:val="00760558"/>
    <w:rsid w:val="00760D11"/>
    <w:rsid w:val="00760D45"/>
    <w:rsid w:val="007610B8"/>
    <w:rsid w:val="007613CD"/>
    <w:rsid w:val="00761574"/>
    <w:rsid w:val="0076222C"/>
    <w:rsid w:val="0076234A"/>
    <w:rsid w:val="0076286B"/>
    <w:rsid w:val="00762DFE"/>
    <w:rsid w:val="0076333C"/>
    <w:rsid w:val="007652C3"/>
    <w:rsid w:val="00765A32"/>
    <w:rsid w:val="00765D98"/>
    <w:rsid w:val="00766846"/>
    <w:rsid w:val="00767728"/>
    <w:rsid w:val="00767845"/>
    <w:rsid w:val="00767E72"/>
    <w:rsid w:val="007703FA"/>
    <w:rsid w:val="00770544"/>
    <w:rsid w:val="007705C4"/>
    <w:rsid w:val="00770626"/>
    <w:rsid w:val="00770DBA"/>
    <w:rsid w:val="00771441"/>
    <w:rsid w:val="00771A27"/>
    <w:rsid w:val="00771EEC"/>
    <w:rsid w:val="00772428"/>
    <w:rsid w:val="007727B7"/>
    <w:rsid w:val="00773E8D"/>
    <w:rsid w:val="00773FEF"/>
    <w:rsid w:val="007742F3"/>
    <w:rsid w:val="007743EC"/>
    <w:rsid w:val="007743F1"/>
    <w:rsid w:val="00774B60"/>
    <w:rsid w:val="007755D5"/>
    <w:rsid w:val="007755F5"/>
    <w:rsid w:val="0077633D"/>
    <w:rsid w:val="0077673A"/>
    <w:rsid w:val="00776840"/>
    <w:rsid w:val="0077693A"/>
    <w:rsid w:val="00776DA5"/>
    <w:rsid w:val="007770BB"/>
    <w:rsid w:val="00777CBD"/>
    <w:rsid w:val="007803E7"/>
    <w:rsid w:val="007804E2"/>
    <w:rsid w:val="007811B2"/>
    <w:rsid w:val="0078137F"/>
    <w:rsid w:val="00781C9A"/>
    <w:rsid w:val="007821B5"/>
    <w:rsid w:val="007822D6"/>
    <w:rsid w:val="007826AD"/>
    <w:rsid w:val="00782EF9"/>
    <w:rsid w:val="00783788"/>
    <w:rsid w:val="007837DA"/>
    <w:rsid w:val="00783F6C"/>
    <w:rsid w:val="00783F86"/>
    <w:rsid w:val="007842F0"/>
    <w:rsid w:val="007842F4"/>
    <w:rsid w:val="00784399"/>
    <w:rsid w:val="007844E3"/>
    <w:rsid w:val="0078455A"/>
    <w:rsid w:val="007846BB"/>
    <w:rsid w:val="007846E1"/>
    <w:rsid w:val="00784BD6"/>
    <w:rsid w:val="00784E1C"/>
    <w:rsid w:val="00785949"/>
    <w:rsid w:val="00785E44"/>
    <w:rsid w:val="00786458"/>
    <w:rsid w:val="00786586"/>
    <w:rsid w:val="00786777"/>
    <w:rsid w:val="00786E92"/>
    <w:rsid w:val="0078756A"/>
    <w:rsid w:val="00787E6D"/>
    <w:rsid w:val="00790BB0"/>
    <w:rsid w:val="0079113C"/>
    <w:rsid w:val="00791979"/>
    <w:rsid w:val="00791FB2"/>
    <w:rsid w:val="007921F0"/>
    <w:rsid w:val="00792634"/>
    <w:rsid w:val="00792D85"/>
    <w:rsid w:val="00792F97"/>
    <w:rsid w:val="00793C01"/>
    <w:rsid w:val="00794053"/>
    <w:rsid w:val="00794673"/>
    <w:rsid w:val="007947B9"/>
    <w:rsid w:val="007952DC"/>
    <w:rsid w:val="0079595A"/>
    <w:rsid w:val="007968D7"/>
    <w:rsid w:val="00796B84"/>
    <w:rsid w:val="00797913"/>
    <w:rsid w:val="00797CC5"/>
    <w:rsid w:val="007A0000"/>
    <w:rsid w:val="007A0141"/>
    <w:rsid w:val="007A08F5"/>
    <w:rsid w:val="007A0B4C"/>
    <w:rsid w:val="007A2929"/>
    <w:rsid w:val="007A3093"/>
    <w:rsid w:val="007A4022"/>
    <w:rsid w:val="007A4090"/>
    <w:rsid w:val="007A4419"/>
    <w:rsid w:val="007A4FE7"/>
    <w:rsid w:val="007A519D"/>
    <w:rsid w:val="007A574E"/>
    <w:rsid w:val="007A5A79"/>
    <w:rsid w:val="007A62D8"/>
    <w:rsid w:val="007A67CE"/>
    <w:rsid w:val="007A6999"/>
    <w:rsid w:val="007A6D3F"/>
    <w:rsid w:val="007A7238"/>
    <w:rsid w:val="007A726E"/>
    <w:rsid w:val="007A7429"/>
    <w:rsid w:val="007B0541"/>
    <w:rsid w:val="007B0E46"/>
    <w:rsid w:val="007B124C"/>
    <w:rsid w:val="007B12E6"/>
    <w:rsid w:val="007B1596"/>
    <w:rsid w:val="007B2189"/>
    <w:rsid w:val="007B2451"/>
    <w:rsid w:val="007B2F4F"/>
    <w:rsid w:val="007B36D0"/>
    <w:rsid w:val="007B3AD9"/>
    <w:rsid w:val="007B3F5A"/>
    <w:rsid w:val="007B434B"/>
    <w:rsid w:val="007B46EE"/>
    <w:rsid w:val="007B4AAE"/>
    <w:rsid w:val="007B4AD3"/>
    <w:rsid w:val="007B52A7"/>
    <w:rsid w:val="007B552D"/>
    <w:rsid w:val="007B570C"/>
    <w:rsid w:val="007B5745"/>
    <w:rsid w:val="007B5869"/>
    <w:rsid w:val="007B5A84"/>
    <w:rsid w:val="007B5E9B"/>
    <w:rsid w:val="007B6A8F"/>
    <w:rsid w:val="007B7962"/>
    <w:rsid w:val="007B7A4C"/>
    <w:rsid w:val="007C06EA"/>
    <w:rsid w:val="007C0701"/>
    <w:rsid w:val="007C07FF"/>
    <w:rsid w:val="007C0AFE"/>
    <w:rsid w:val="007C0EE3"/>
    <w:rsid w:val="007C0FCB"/>
    <w:rsid w:val="007C10B0"/>
    <w:rsid w:val="007C16BB"/>
    <w:rsid w:val="007C1C94"/>
    <w:rsid w:val="007C1DAB"/>
    <w:rsid w:val="007C2323"/>
    <w:rsid w:val="007C2608"/>
    <w:rsid w:val="007C2718"/>
    <w:rsid w:val="007C3023"/>
    <w:rsid w:val="007C33E3"/>
    <w:rsid w:val="007C4A1C"/>
    <w:rsid w:val="007C4AF1"/>
    <w:rsid w:val="007C4E0B"/>
    <w:rsid w:val="007C4F70"/>
    <w:rsid w:val="007C5F3C"/>
    <w:rsid w:val="007C6084"/>
    <w:rsid w:val="007C6156"/>
    <w:rsid w:val="007C64BB"/>
    <w:rsid w:val="007C68E2"/>
    <w:rsid w:val="007C6C59"/>
    <w:rsid w:val="007C7F12"/>
    <w:rsid w:val="007D0290"/>
    <w:rsid w:val="007D0456"/>
    <w:rsid w:val="007D0B7B"/>
    <w:rsid w:val="007D1588"/>
    <w:rsid w:val="007D1C43"/>
    <w:rsid w:val="007D201D"/>
    <w:rsid w:val="007D25D4"/>
    <w:rsid w:val="007D2F42"/>
    <w:rsid w:val="007D3232"/>
    <w:rsid w:val="007D3348"/>
    <w:rsid w:val="007D3695"/>
    <w:rsid w:val="007D36C0"/>
    <w:rsid w:val="007D36CF"/>
    <w:rsid w:val="007D3851"/>
    <w:rsid w:val="007D3CE4"/>
    <w:rsid w:val="007D3F17"/>
    <w:rsid w:val="007D4745"/>
    <w:rsid w:val="007D4C3E"/>
    <w:rsid w:val="007D4F95"/>
    <w:rsid w:val="007D5489"/>
    <w:rsid w:val="007D5AF4"/>
    <w:rsid w:val="007D63BF"/>
    <w:rsid w:val="007D688F"/>
    <w:rsid w:val="007D7413"/>
    <w:rsid w:val="007D7419"/>
    <w:rsid w:val="007D7A6F"/>
    <w:rsid w:val="007D7F92"/>
    <w:rsid w:val="007E018F"/>
    <w:rsid w:val="007E0548"/>
    <w:rsid w:val="007E07D0"/>
    <w:rsid w:val="007E0EB7"/>
    <w:rsid w:val="007E1145"/>
    <w:rsid w:val="007E133A"/>
    <w:rsid w:val="007E16ED"/>
    <w:rsid w:val="007E1770"/>
    <w:rsid w:val="007E1789"/>
    <w:rsid w:val="007E1DF9"/>
    <w:rsid w:val="007E2481"/>
    <w:rsid w:val="007E24E5"/>
    <w:rsid w:val="007E2C5D"/>
    <w:rsid w:val="007E2E27"/>
    <w:rsid w:val="007E301F"/>
    <w:rsid w:val="007E3432"/>
    <w:rsid w:val="007E34AA"/>
    <w:rsid w:val="007E3D84"/>
    <w:rsid w:val="007E3D8F"/>
    <w:rsid w:val="007E4A6E"/>
    <w:rsid w:val="007E4A85"/>
    <w:rsid w:val="007E54BC"/>
    <w:rsid w:val="007E5A2A"/>
    <w:rsid w:val="007E5C7B"/>
    <w:rsid w:val="007E6156"/>
    <w:rsid w:val="007E694A"/>
    <w:rsid w:val="007E6DB5"/>
    <w:rsid w:val="007E74E4"/>
    <w:rsid w:val="007E75A7"/>
    <w:rsid w:val="007E76AD"/>
    <w:rsid w:val="007E7C82"/>
    <w:rsid w:val="007F0297"/>
    <w:rsid w:val="007F1163"/>
    <w:rsid w:val="007F22E0"/>
    <w:rsid w:val="007F233F"/>
    <w:rsid w:val="007F262E"/>
    <w:rsid w:val="007F2B6E"/>
    <w:rsid w:val="007F2E0C"/>
    <w:rsid w:val="007F336A"/>
    <w:rsid w:val="007F3BDA"/>
    <w:rsid w:val="007F3DC2"/>
    <w:rsid w:val="007F3FFA"/>
    <w:rsid w:val="007F4838"/>
    <w:rsid w:val="007F48A0"/>
    <w:rsid w:val="007F4CEE"/>
    <w:rsid w:val="007F4E91"/>
    <w:rsid w:val="007F5219"/>
    <w:rsid w:val="007F52CF"/>
    <w:rsid w:val="007F56A7"/>
    <w:rsid w:val="007F5720"/>
    <w:rsid w:val="007F5DCD"/>
    <w:rsid w:val="007F5F86"/>
    <w:rsid w:val="007F6B05"/>
    <w:rsid w:val="007F7356"/>
    <w:rsid w:val="007F78BF"/>
    <w:rsid w:val="007F7BFF"/>
    <w:rsid w:val="007F7C4F"/>
    <w:rsid w:val="00800B8F"/>
    <w:rsid w:val="00801827"/>
    <w:rsid w:val="00801849"/>
    <w:rsid w:val="008024DC"/>
    <w:rsid w:val="00802A12"/>
    <w:rsid w:val="00802E80"/>
    <w:rsid w:val="00802EC1"/>
    <w:rsid w:val="0080322D"/>
    <w:rsid w:val="00803991"/>
    <w:rsid w:val="00803E1A"/>
    <w:rsid w:val="00803E9B"/>
    <w:rsid w:val="0080464E"/>
    <w:rsid w:val="00804722"/>
    <w:rsid w:val="00804CC9"/>
    <w:rsid w:val="00804D25"/>
    <w:rsid w:val="008054F2"/>
    <w:rsid w:val="00805552"/>
    <w:rsid w:val="0080571E"/>
    <w:rsid w:val="00805CC3"/>
    <w:rsid w:val="00805F97"/>
    <w:rsid w:val="008069B7"/>
    <w:rsid w:val="00806B70"/>
    <w:rsid w:val="00806D58"/>
    <w:rsid w:val="00806FA2"/>
    <w:rsid w:val="008070B6"/>
    <w:rsid w:val="008071E9"/>
    <w:rsid w:val="00807435"/>
    <w:rsid w:val="00807982"/>
    <w:rsid w:val="00807D27"/>
    <w:rsid w:val="00807DD0"/>
    <w:rsid w:val="008100CF"/>
    <w:rsid w:val="008106FA"/>
    <w:rsid w:val="00811838"/>
    <w:rsid w:val="0081197C"/>
    <w:rsid w:val="00811F10"/>
    <w:rsid w:val="00811FB6"/>
    <w:rsid w:val="00812116"/>
    <w:rsid w:val="00812F6F"/>
    <w:rsid w:val="00813475"/>
    <w:rsid w:val="00813599"/>
    <w:rsid w:val="00813602"/>
    <w:rsid w:val="008139B9"/>
    <w:rsid w:val="00814890"/>
    <w:rsid w:val="00814DA6"/>
    <w:rsid w:val="00815768"/>
    <w:rsid w:val="00815DBC"/>
    <w:rsid w:val="00815E59"/>
    <w:rsid w:val="008161C1"/>
    <w:rsid w:val="0081655B"/>
    <w:rsid w:val="00816D3E"/>
    <w:rsid w:val="0081768F"/>
    <w:rsid w:val="008177DF"/>
    <w:rsid w:val="00817F3F"/>
    <w:rsid w:val="008201C7"/>
    <w:rsid w:val="008205D2"/>
    <w:rsid w:val="008207BD"/>
    <w:rsid w:val="00821A6E"/>
    <w:rsid w:val="008222FF"/>
    <w:rsid w:val="008233EA"/>
    <w:rsid w:val="00823706"/>
    <w:rsid w:val="00823A08"/>
    <w:rsid w:val="00823F10"/>
    <w:rsid w:val="008248CD"/>
    <w:rsid w:val="00824DD0"/>
    <w:rsid w:val="008254BC"/>
    <w:rsid w:val="00825AB4"/>
    <w:rsid w:val="00825D69"/>
    <w:rsid w:val="0082649E"/>
    <w:rsid w:val="00826640"/>
    <w:rsid w:val="00826845"/>
    <w:rsid w:val="00826A67"/>
    <w:rsid w:val="00826D8B"/>
    <w:rsid w:val="00827273"/>
    <w:rsid w:val="008276F2"/>
    <w:rsid w:val="0082774E"/>
    <w:rsid w:val="008278CC"/>
    <w:rsid w:val="00830098"/>
    <w:rsid w:val="0083111A"/>
    <w:rsid w:val="008311DD"/>
    <w:rsid w:val="00831576"/>
    <w:rsid w:val="0083257B"/>
    <w:rsid w:val="008326D6"/>
    <w:rsid w:val="0083296D"/>
    <w:rsid w:val="008329FF"/>
    <w:rsid w:val="008335C5"/>
    <w:rsid w:val="00833A8B"/>
    <w:rsid w:val="00833B59"/>
    <w:rsid w:val="00833CFC"/>
    <w:rsid w:val="00833F02"/>
    <w:rsid w:val="0083592C"/>
    <w:rsid w:val="00836036"/>
    <w:rsid w:val="00836374"/>
    <w:rsid w:val="00836589"/>
    <w:rsid w:val="00836BD9"/>
    <w:rsid w:val="008373AA"/>
    <w:rsid w:val="00837A37"/>
    <w:rsid w:val="00837C7D"/>
    <w:rsid w:val="00837CAB"/>
    <w:rsid w:val="00840141"/>
    <w:rsid w:val="00840598"/>
    <w:rsid w:val="00840A13"/>
    <w:rsid w:val="00840A92"/>
    <w:rsid w:val="008411BE"/>
    <w:rsid w:val="0084177C"/>
    <w:rsid w:val="00842581"/>
    <w:rsid w:val="008425F1"/>
    <w:rsid w:val="008426ED"/>
    <w:rsid w:val="008428AC"/>
    <w:rsid w:val="00843167"/>
    <w:rsid w:val="008431AB"/>
    <w:rsid w:val="008432C1"/>
    <w:rsid w:val="008437A6"/>
    <w:rsid w:val="00843D38"/>
    <w:rsid w:val="00843F5F"/>
    <w:rsid w:val="008441FE"/>
    <w:rsid w:val="0084429C"/>
    <w:rsid w:val="00844C01"/>
    <w:rsid w:val="00844E75"/>
    <w:rsid w:val="00844EA3"/>
    <w:rsid w:val="008450B9"/>
    <w:rsid w:val="00845FA4"/>
    <w:rsid w:val="00846598"/>
    <w:rsid w:val="008469FC"/>
    <w:rsid w:val="00846AE2"/>
    <w:rsid w:val="008471A8"/>
    <w:rsid w:val="00847509"/>
    <w:rsid w:val="00847790"/>
    <w:rsid w:val="00847EF8"/>
    <w:rsid w:val="00850061"/>
    <w:rsid w:val="008504B0"/>
    <w:rsid w:val="008504FB"/>
    <w:rsid w:val="00850B81"/>
    <w:rsid w:val="00850BE2"/>
    <w:rsid w:val="00851459"/>
    <w:rsid w:val="008514A4"/>
    <w:rsid w:val="008516E8"/>
    <w:rsid w:val="00851BA1"/>
    <w:rsid w:val="0085206D"/>
    <w:rsid w:val="00852371"/>
    <w:rsid w:val="00852E28"/>
    <w:rsid w:val="00852E51"/>
    <w:rsid w:val="00852F72"/>
    <w:rsid w:val="0085312A"/>
    <w:rsid w:val="008547CA"/>
    <w:rsid w:val="00855794"/>
    <w:rsid w:val="00855D3F"/>
    <w:rsid w:val="00855FCA"/>
    <w:rsid w:val="00855FF9"/>
    <w:rsid w:val="00856772"/>
    <w:rsid w:val="00856C38"/>
    <w:rsid w:val="00856E91"/>
    <w:rsid w:val="0085727D"/>
    <w:rsid w:val="00857306"/>
    <w:rsid w:val="00857FB5"/>
    <w:rsid w:val="00860088"/>
    <w:rsid w:val="008601B1"/>
    <w:rsid w:val="0086024B"/>
    <w:rsid w:val="0086061E"/>
    <w:rsid w:val="00860A90"/>
    <w:rsid w:val="00860ADC"/>
    <w:rsid w:val="00860B35"/>
    <w:rsid w:val="00861107"/>
    <w:rsid w:val="00861129"/>
    <w:rsid w:val="00861356"/>
    <w:rsid w:val="00862562"/>
    <w:rsid w:val="008626C6"/>
    <w:rsid w:val="00862A42"/>
    <w:rsid w:val="008638B4"/>
    <w:rsid w:val="008639AC"/>
    <w:rsid w:val="00863D80"/>
    <w:rsid w:val="00863FE9"/>
    <w:rsid w:val="008641E0"/>
    <w:rsid w:val="008649BA"/>
    <w:rsid w:val="00864A20"/>
    <w:rsid w:val="00864B99"/>
    <w:rsid w:val="00865E65"/>
    <w:rsid w:val="00866FF4"/>
    <w:rsid w:val="00867572"/>
    <w:rsid w:val="0086795C"/>
    <w:rsid w:val="00867BF2"/>
    <w:rsid w:val="00867C28"/>
    <w:rsid w:val="00870159"/>
    <w:rsid w:val="0087027A"/>
    <w:rsid w:val="0087089A"/>
    <w:rsid w:val="00870CA6"/>
    <w:rsid w:val="00871021"/>
    <w:rsid w:val="008716C9"/>
    <w:rsid w:val="0087180E"/>
    <w:rsid w:val="008718EF"/>
    <w:rsid w:val="00871924"/>
    <w:rsid w:val="00871E00"/>
    <w:rsid w:val="00871EB0"/>
    <w:rsid w:val="00872139"/>
    <w:rsid w:val="008721A5"/>
    <w:rsid w:val="00872650"/>
    <w:rsid w:val="00872BD2"/>
    <w:rsid w:val="00873069"/>
    <w:rsid w:val="008734C2"/>
    <w:rsid w:val="0087384E"/>
    <w:rsid w:val="00874BEE"/>
    <w:rsid w:val="00875EF9"/>
    <w:rsid w:val="00876012"/>
    <w:rsid w:val="008764BE"/>
    <w:rsid w:val="00876695"/>
    <w:rsid w:val="00876731"/>
    <w:rsid w:val="00876BC2"/>
    <w:rsid w:val="00877C54"/>
    <w:rsid w:val="00877D9D"/>
    <w:rsid w:val="008800AF"/>
    <w:rsid w:val="00880277"/>
    <w:rsid w:val="008807F6"/>
    <w:rsid w:val="00881CFD"/>
    <w:rsid w:val="00881FD6"/>
    <w:rsid w:val="008824B4"/>
    <w:rsid w:val="00882FA9"/>
    <w:rsid w:val="00883533"/>
    <w:rsid w:val="008841C7"/>
    <w:rsid w:val="008845C3"/>
    <w:rsid w:val="008850D3"/>
    <w:rsid w:val="008850E4"/>
    <w:rsid w:val="0088559B"/>
    <w:rsid w:val="008855C6"/>
    <w:rsid w:val="0088568A"/>
    <w:rsid w:val="0088595B"/>
    <w:rsid w:val="00885C8A"/>
    <w:rsid w:val="008863BC"/>
    <w:rsid w:val="008864BE"/>
    <w:rsid w:val="008869DE"/>
    <w:rsid w:val="00886D35"/>
    <w:rsid w:val="00886F48"/>
    <w:rsid w:val="00886F8B"/>
    <w:rsid w:val="00887031"/>
    <w:rsid w:val="008879C1"/>
    <w:rsid w:val="00887DD2"/>
    <w:rsid w:val="00890004"/>
    <w:rsid w:val="0089028E"/>
    <w:rsid w:val="00890803"/>
    <w:rsid w:val="008908E0"/>
    <w:rsid w:val="00890A75"/>
    <w:rsid w:val="00890ABF"/>
    <w:rsid w:val="00890B27"/>
    <w:rsid w:val="00890FC6"/>
    <w:rsid w:val="008914C9"/>
    <w:rsid w:val="008915A4"/>
    <w:rsid w:val="0089179C"/>
    <w:rsid w:val="008917F7"/>
    <w:rsid w:val="008920F3"/>
    <w:rsid w:val="0089364D"/>
    <w:rsid w:val="00893A17"/>
    <w:rsid w:val="008949F2"/>
    <w:rsid w:val="00894A6F"/>
    <w:rsid w:val="00894CAE"/>
    <w:rsid w:val="00894F93"/>
    <w:rsid w:val="00895412"/>
    <w:rsid w:val="008957AC"/>
    <w:rsid w:val="00895E90"/>
    <w:rsid w:val="00895FC5"/>
    <w:rsid w:val="00896407"/>
    <w:rsid w:val="00896D3F"/>
    <w:rsid w:val="008972D2"/>
    <w:rsid w:val="008975E0"/>
    <w:rsid w:val="008A07DB"/>
    <w:rsid w:val="008A1295"/>
    <w:rsid w:val="008A137A"/>
    <w:rsid w:val="008A15BD"/>
    <w:rsid w:val="008A21B5"/>
    <w:rsid w:val="008A2514"/>
    <w:rsid w:val="008A29DF"/>
    <w:rsid w:val="008A3146"/>
    <w:rsid w:val="008A3524"/>
    <w:rsid w:val="008A3568"/>
    <w:rsid w:val="008A448C"/>
    <w:rsid w:val="008A4491"/>
    <w:rsid w:val="008A48C8"/>
    <w:rsid w:val="008A534E"/>
    <w:rsid w:val="008A5428"/>
    <w:rsid w:val="008A552E"/>
    <w:rsid w:val="008A595E"/>
    <w:rsid w:val="008A5F72"/>
    <w:rsid w:val="008A62E9"/>
    <w:rsid w:val="008A66E8"/>
    <w:rsid w:val="008A6858"/>
    <w:rsid w:val="008A6B48"/>
    <w:rsid w:val="008A6E26"/>
    <w:rsid w:val="008A70D1"/>
    <w:rsid w:val="008A71CD"/>
    <w:rsid w:val="008A7A66"/>
    <w:rsid w:val="008A7E1E"/>
    <w:rsid w:val="008B05FA"/>
    <w:rsid w:val="008B0729"/>
    <w:rsid w:val="008B1807"/>
    <w:rsid w:val="008B21A8"/>
    <w:rsid w:val="008B273E"/>
    <w:rsid w:val="008B2C92"/>
    <w:rsid w:val="008B34DA"/>
    <w:rsid w:val="008B3842"/>
    <w:rsid w:val="008B38DF"/>
    <w:rsid w:val="008B3AFB"/>
    <w:rsid w:val="008B4276"/>
    <w:rsid w:val="008B47FC"/>
    <w:rsid w:val="008B57C8"/>
    <w:rsid w:val="008B5DC2"/>
    <w:rsid w:val="008B61C2"/>
    <w:rsid w:val="008B6671"/>
    <w:rsid w:val="008B7311"/>
    <w:rsid w:val="008B74FB"/>
    <w:rsid w:val="008B76CD"/>
    <w:rsid w:val="008C01DD"/>
    <w:rsid w:val="008C08E3"/>
    <w:rsid w:val="008C0D55"/>
    <w:rsid w:val="008C1E50"/>
    <w:rsid w:val="008C2256"/>
    <w:rsid w:val="008C23C7"/>
    <w:rsid w:val="008C2CD6"/>
    <w:rsid w:val="008C2DCF"/>
    <w:rsid w:val="008C31F8"/>
    <w:rsid w:val="008C33CF"/>
    <w:rsid w:val="008C36FF"/>
    <w:rsid w:val="008C39EE"/>
    <w:rsid w:val="008C4386"/>
    <w:rsid w:val="008C44C0"/>
    <w:rsid w:val="008C4678"/>
    <w:rsid w:val="008C50D4"/>
    <w:rsid w:val="008C5324"/>
    <w:rsid w:val="008C5B51"/>
    <w:rsid w:val="008C609D"/>
    <w:rsid w:val="008C6A25"/>
    <w:rsid w:val="008C7803"/>
    <w:rsid w:val="008C7A85"/>
    <w:rsid w:val="008C7C7F"/>
    <w:rsid w:val="008C7FDC"/>
    <w:rsid w:val="008D0064"/>
    <w:rsid w:val="008D03B9"/>
    <w:rsid w:val="008D0575"/>
    <w:rsid w:val="008D065C"/>
    <w:rsid w:val="008D15DE"/>
    <w:rsid w:val="008D2233"/>
    <w:rsid w:val="008D24B5"/>
    <w:rsid w:val="008D2D06"/>
    <w:rsid w:val="008D31BE"/>
    <w:rsid w:val="008D383F"/>
    <w:rsid w:val="008D38CF"/>
    <w:rsid w:val="008D3B24"/>
    <w:rsid w:val="008D3FB8"/>
    <w:rsid w:val="008D40FE"/>
    <w:rsid w:val="008D4295"/>
    <w:rsid w:val="008D584D"/>
    <w:rsid w:val="008D5867"/>
    <w:rsid w:val="008D5A64"/>
    <w:rsid w:val="008D5AC3"/>
    <w:rsid w:val="008D5B36"/>
    <w:rsid w:val="008D5E41"/>
    <w:rsid w:val="008D6190"/>
    <w:rsid w:val="008D6258"/>
    <w:rsid w:val="008D7B3B"/>
    <w:rsid w:val="008D7BFF"/>
    <w:rsid w:val="008E0001"/>
    <w:rsid w:val="008E0310"/>
    <w:rsid w:val="008E1051"/>
    <w:rsid w:val="008E124F"/>
    <w:rsid w:val="008E1538"/>
    <w:rsid w:val="008E15FD"/>
    <w:rsid w:val="008E1844"/>
    <w:rsid w:val="008E1D04"/>
    <w:rsid w:val="008E1FB7"/>
    <w:rsid w:val="008E2847"/>
    <w:rsid w:val="008E2C40"/>
    <w:rsid w:val="008E3C2B"/>
    <w:rsid w:val="008E3CA0"/>
    <w:rsid w:val="008E3DB5"/>
    <w:rsid w:val="008E480B"/>
    <w:rsid w:val="008E4DD5"/>
    <w:rsid w:val="008E4E11"/>
    <w:rsid w:val="008E50F4"/>
    <w:rsid w:val="008E6395"/>
    <w:rsid w:val="008E6492"/>
    <w:rsid w:val="008E6C53"/>
    <w:rsid w:val="008E6D87"/>
    <w:rsid w:val="008E702E"/>
    <w:rsid w:val="008E738F"/>
    <w:rsid w:val="008E79CF"/>
    <w:rsid w:val="008E7B3C"/>
    <w:rsid w:val="008E7F0B"/>
    <w:rsid w:val="008F03C7"/>
    <w:rsid w:val="008F0673"/>
    <w:rsid w:val="008F0C27"/>
    <w:rsid w:val="008F1372"/>
    <w:rsid w:val="008F18D6"/>
    <w:rsid w:val="008F1B2D"/>
    <w:rsid w:val="008F25FF"/>
    <w:rsid w:val="008F2B97"/>
    <w:rsid w:val="008F30E1"/>
    <w:rsid w:val="008F39FE"/>
    <w:rsid w:val="008F4CE7"/>
    <w:rsid w:val="008F549D"/>
    <w:rsid w:val="008F5792"/>
    <w:rsid w:val="008F5D25"/>
    <w:rsid w:val="008F615A"/>
    <w:rsid w:val="008F623C"/>
    <w:rsid w:val="008F65AF"/>
    <w:rsid w:val="008F71B6"/>
    <w:rsid w:val="008F723D"/>
    <w:rsid w:val="008F76B1"/>
    <w:rsid w:val="008F7837"/>
    <w:rsid w:val="008F7860"/>
    <w:rsid w:val="008F7941"/>
    <w:rsid w:val="00900316"/>
    <w:rsid w:val="00900483"/>
    <w:rsid w:val="00900C3A"/>
    <w:rsid w:val="00901929"/>
    <w:rsid w:val="00902401"/>
    <w:rsid w:val="00902404"/>
    <w:rsid w:val="00902AD8"/>
    <w:rsid w:val="0090310D"/>
    <w:rsid w:val="009034C0"/>
    <w:rsid w:val="009037B8"/>
    <w:rsid w:val="009041E1"/>
    <w:rsid w:val="00904780"/>
    <w:rsid w:val="00904E5D"/>
    <w:rsid w:val="009052ED"/>
    <w:rsid w:val="00905610"/>
    <w:rsid w:val="009058BA"/>
    <w:rsid w:val="009059B2"/>
    <w:rsid w:val="00905CC6"/>
    <w:rsid w:val="0090608F"/>
    <w:rsid w:val="0090619C"/>
    <w:rsid w:val="00906441"/>
    <w:rsid w:val="00906579"/>
    <w:rsid w:val="00906CB6"/>
    <w:rsid w:val="00906CCB"/>
    <w:rsid w:val="00906E16"/>
    <w:rsid w:val="00907099"/>
    <w:rsid w:val="0090723E"/>
    <w:rsid w:val="0090735F"/>
    <w:rsid w:val="00907C14"/>
    <w:rsid w:val="00907C1B"/>
    <w:rsid w:val="00910B85"/>
    <w:rsid w:val="00910FA6"/>
    <w:rsid w:val="00910FB1"/>
    <w:rsid w:val="00911144"/>
    <w:rsid w:val="00912272"/>
    <w:rsid w:val="00912282"/>
    <w:rsid w:val="009122D9"/>
    <w:rsid w:val="00912595"/>
    <w:rsid w:val="00912706"/>
    <w:rsid w:val="00912778"/>
    <w:rsid w:val="009128D0"/>
    <w:rsid w:val="009135F7"/>
    <w:rsid w:val="009136C9"/>
    <w:rsid w:val="009138A9"/>
    <w:rsid w:val="00913956"/>
    <w:rsid w:val="00913A44"/>
    <w:rsid w:val="00913F2E"/>
    <w:rsid w:val="00914B5C"/>
    <w:rsid w:val="009152B8"/>
    <w:rsid w:val="00915351"/>
    <w:rsid w:val="00915873"/>
    <w:rsid w:val="00915D51"/>
    <w:rsid w:val="00915DE6"/>
    <w:rsid w:val="00915F8B"/>
    <w:rsid w:val="00915FEE"/>
    <w:rsid w:val="00916D3F"/>
    <w:rsid w:val="00916DA9"/>
    <w:rsid w:val="009170D4"/>
    <w:rsid w:val="0091746C"/>
    <w:rsid w:val="00920B7D"/>
    <w:rsid w:val="00921859"/>
    <w:rsid w:val="00921888"/>
    <w:rsid w:val="00921A3F"/>
    <w:rsid w:val="00921BC3"/>
    <w:rsid w:val="00921D78"/>
    <w:rsid w:val="00922385"/>
    <w:rsid w:val="009223DF"/>
    <w:rsid w:val="00922515"/>
    <w:rsid w:val="0092275C"/>
    <w:rsid w:val="00922A91"/>
    <w:rsid w:val="00923B89"/>
    <w:rsid w:val="00923D62"/>
    <w:rsid w:val="00924232"/>
    <w:rsid w:val="009248C6"/>
    <w:rsid w:val="0092566D"/>
    <w:rsid w:val="0092596F"/>
    <w:rsid w:val="00925C2C"/>
    <w:rsid w:val="009267D7"/>
    <w:rsid w:val="00926969"/>
    <w:rsid w:val="0092696A"/>
    <w:rsid w:val="00926C39"/>
    <w:rsid w:val="00926CD9"/>
    <w:rsid w:val="009270B6"/>
    <w:rsid w:val="00927C7A"/>
    <w:rsid w:val="00927CFB"/>
    <w:rsid w:val="00927F16"/>
    <w:rsid w:val="009303B1"/>
    <w:rsid w:val="009309D5"/>
    <w:rsid w:val="00930DD2"/>
    <w:rsid w:val="009319B8"/>
    <w:rsid w:val="00931B95"/>
    <w:rsid w:val="00931D91"/>
    <w:rsid w:val="00932308"/>
    <w:rsid w:val="00932338"/>
    <w:rsid w:val="00932925"/>
    <w:rsid w:val="00932AB9"/>
    <w:rsid w:val="00933129"/>
    <w:rsid w:val="00933424"/>
    <w:rsid w:val="00934248"/>
    <w:rsid w:val="009344F1"/>
    <w:rsid w:val="00934D24"/>
    <w:rsid w:val="00934ED0"/>
    <w:rsid w:val="009357A9"/>
    <w:rsid w:val="00936091"/>
    <w:rsid w:val="00936541"/>
    <w:rsid w:val="009366E6"/>
    <w:rsid w:val="00936B28"/>
    <w:rsid w:val="00936E4C"/>
    <w:rsid w:val="00936E7E"/>
    <w:rsid w:val="00936FB3"/>
    <w:rsid w:val="00937D21"/>
    <w:rsid w:val="00940830"/>
    <w:rsid w:val="009408C7"/>
    <w:rsid w:val="00940A7B"/>
    <w:rsid w:val="00940C15"/>
    <w:rsid w:val="00940C85"/>
    <w:rsid w:val="00940D8A"/>
    <w:rsid w:val="00942B33"/>
    <w:rsid w:val="00942CDC"/>
    <w:rsid w:val="00943A8C"/>
    <w:rsid w:val="009440D1"/>
    <w:rsid w:val="00944B2A"/>
    <w:rsid w:val="00944E1F"/>
    <w:rsid w:val="00944EF9"/>
    <w:rsid w:val="00944F87"/>
    <w:rsid w:val="00944F88"/>
    <w:rsid w:val="009451AC"/>
    <w:rsid w:val="00945D55"/>
    <w:rsid w:val="00945E33"/>
    <w:rsid w:val="0094674C"/>
    <w:rsid w:val="00946BEA"/>
    <w:rsid w:val="00946CBE"/>
    <w:rsid w:val="009471C1"/>
    <w:rsid w:val="00947507"/>
    <w:rsid w:val="00947A5F"/>
    <w:rsid w:val="00947AB2"/>
    <w:rsid w:val="0095004F"/>
    <w:rsid w:val="009502FF"/>
    <w:rsid w:val="009503AF"/>
    <w:rsid w:val="009506A5"/>
    <w:rsid w:val="00950B36"/>
    <w:rsid w:val="00950CDC"/>
    <w:rsid w:val="0095105C"/>
    <w:rsid w:val="009512E1"/>
    <w:rsid w:val="00951B9D"/>
    <w:rsid w:val="00951E27"/>
    <w:rsid w:val="0095237F"/>
    <w:rsid w:val="00953006"/>
    <w:rsid w:val="009533B8"/>
    <w:rsid w:val="0095417C"/>
    <w:rsid w:val="00954705"/>
    <w:rsid w:val="00954D2A"/>
    <w:rsid w:val="00955009"/>
    <w:rsid w:val="00955563"/>
    <w:rsid w:val="00955AEE"/>
    <w:rsid w:val="00955C05"/>
    <w:rsid w:val="00955E1B"/>
    <w:rsid w:val="00956729"/>
    <w:rsid w:val="009568D7"/>
    <w:rsid w:val="0095698B"/>
    <w:rsid w:val="00956CE8"/>
    <w:rsid w:val="009570AA"/>
    <w:rsid w:val="00957291"/>
    <w:rsid w:val="0095786D"/>
    <w:rsid w:val="0095788F"/>
    <w:rsid w:val="009615D4"/>
    <w:rsid w:val="00961AE0"/>
    <w:rsid w:val="00962022"/>
    <w:rsid w:val="00962258"/>
    <w:rsid w:val="009625E0"/>
    <w:rsid w:val="00962821"/>
    <w:rsid w:val="00962E14"/>
    <w:rsid w:val="00963000"/>
    <w:rsid w:val="009635C7"/>
    <w:rsid w:val="00963EDC"/>
    <w:rsid w:val="009640A7"/>
    <w:rsid w:val="009643C6"/>
    <w:rsid w:val="00964849"/>
    <w:rsid w:val="00964E29"/>
    <w:rsid w:val="00965401"/>
    <w:rsid w:val="00965FDE"/>
    <w:rsid w:val="00966414"/>
    <w:rsid w:val="00966473"/>
    <w:rsid w:val="009665AD"/>
    <w:rsid w:val="00966D24"/>
    <w:rsid w:val="00966F11"/>
    <w:rsid w:val="00966F66"/>
    <w:rsid w:val="00967174"/>
    <w:rsid w:val="009678B7"/>
    <w:rsid w:val="009679DA"/>
    <w:rsid w:val="0097086A"/>
    <w:rsid w:val="00970AF2"/>
    <w:rsid w:val="00970C8B"/>
    <w:rsid w:val="00970D95"/>
    <w:rsid w:val="00970DA1"/>
    <w:rsid w:val="009710B2"/>
    <w:rsid w:val="00971278"/>
    <w:rsid w:val="0097232E"/>
    <w:rsid w:val="00972906"/>
    <w:rsid w:val="0097295B"/>
    <w:rsid w:val="00972E7F"/>
    <w:rsid w:val="009733D5"/>
    <w:rsid w:val="009738CC"/>
    <w:rsid w:val="00973D26"/>
    <w:rsid w:val="009742D0"/>
    <w:rsid w:val="00974D60"/>
    <w:rsid w:val="0097509F"/>
    <w:rsid w:val="0097538B"/>
    <w:rsid w:val="00975565"/>
    <w:rsid w:val="00975A49"/>
    <w:rsid w:val="00975F7F"/>
    <w:rsid w:val="009763CD"/>
    <w:rsid w:val="009763FC"/>
    <w:rsid w:val="00976BEC"/>
    <w:rsid w:val="00976DC3"/>
    <w:rsid w:val="00976DF5"/>
    <w:rsid w:val="00976E3B"/>
    <w:rsid w:val="00977618"/>
    <w:rsid w:val="009777A6"/>
    <w:rsid w:val="00977879"/>
    <w:rsid w:val="009806CD"/>
    <w:rsid w:val="00980B70"/>
    <w:rsid w:val="00980F4D"/>
    <w:rsid w:val="00981224"/>
    <w:rsid w:val="0098300D"/>
    <w:rsid w:val="00983240"/>
    <w:rsid w:val="00983DFE"/>
    <w:rsid w:val="009846AF"/>
    <w:rsid w:val="00984736"/>
    <w:rsid w:val="00984A68"/>
    <w:rsid w:val="00984CE8"/>
    <w:rsid w:val="00984DC6"/>
    <w:rsid w:val="00984EC7"/>
    <w:rsid w:val="00984F55"/>
    <w:rsid w:val="00985113"/>
    <w:rsid w:val="009853B0"/>
    <w:rsid w:val="00985E5D"/>
    <w:rsid w:val="0098659C"/>
    <w:rsid w:val="00987140"/>
    <w:rsid w:val="00987C44"/>
    <w:rsid w:val="00987CC6"/>
    <w:rsid w:val="0099028B"/>
    <w:rsid w:val="009904B6"/>
    <w:rsid w:val="0099062C"/>
    <w:rsid w:val="009906A6"/>
    <w:rsid w:val="00990DF2"/>
    <w:rsid w:val="00990FC9"/>
    <w:rsid w:val="0099105C"/>
    <w:rsid w:val="00991E0C"/>
    <w:rsid w:val="009925AE"/>
    <w:rsid w:val="009927EF"/>
    <w:rsid w:val="00992941"/>
    <w:rsid w:val="00992D9C"/>
    <w:rsid w:val="00992F38"/>
    <w:rsid w:val="00993041"/>
    <w:rsid w:val="0099325E"/>
    <w:rsid w:val="0099378A"/>
    <w:rsid w:val="00993F7A"/>
    <w:rsid w:val="009940C5"/>
    <w:rsid w:val="00994813"/>
    <w:rsid w:val="0099542F"/>
    <w:rsid w:val="0099649B"/>
    <w:rsid w:val="009969C5"/>
    <w:rsid w:val="00996A0A"/>
    <w:rsid w:val="00996CB8"/>
    <w:rsid w:val="00996F47"/>
    <w:rsid w:val="00997033"/>
    <w:rsid w:val="00997C48"/>
    <w:rsid w:val="00997E1E"/>
    <w:rsid w:val="009A037D"/>
    <w:rsid w:val="009A058C"/>
    <w:rsid w:val="009A118B"/>
    <w:rsid w:val="009A171B"/>
    <w:rsid w:val="009A18C0"/>
    <w:rsid w:val="009A1FDB"/>
    <w:rsid w:val="009A1FDF"/>
    <w:rsid w:val="009A20D0"/>
    <w:rsid w:val="009A2ABB"/>
    <w:rsid w:val="009A2C4C"/>
    <w:rsid w:val="009A2FC4"/>
    <w:rsid w:val="009A317C"/>
    <w:rsid w:val="009A3B4A"/>
    <w:rsid w:val="009A3F7F"/>
    <w:rsid w:val="009A4288"/>
    <w:rsid w:val="009A42BB"/>
    <w:rsid w:val="009A440F"/>
    <w:rsid w:val="009A4E9F"/>
    <w:rsid w:val="009A4F97"/>
    <w:rsid w:val="009A50A1"/>
    <w:rsid w:val="009A528D"/>
    <w:rsid w:val="009A5495"/>
    <w:rsid w:val="009A5CDD"/>
    <w:rsid w:val="009A6225"/>
    <w:rsid w:val="009A6348"/>
    <w:rsid w:val="009A640B"/>
    <w:rsid w:val="009A68E3"/>
    <w:rsid w:val="009A717D"/>
    <w:rsid w:val="009A7448"/>
    <w:rsid w:val="009A79F4"/>
    <w:rsid w:val="009A7D9C"/>
    <w:rsid w:val="009B01C2"/>
    <w:rsid w:val="009B09F0"/>
    <w:rsid w:val="009B0AAF"/>
    <w:rsid w:val="009B1347"/>
    <w:rsid w:val="009B139F"/>
    <w:rsid w:val="009B1FBC"/>
    <w:rsid w:val="009B20CA"/>
    <w:rsid w:val="009B261E"/>
    <w:rsid w:val="009B296F"/>
    <w:rsid w:val="009B2B1E"/>
    <w:rsid w:val="009B2E97"/>
    <w:rsid w:val="009B3543"/>
    <w:rsid w:val="009B39F2"/>
    <w:rsid w:val="009B3F42"/>
    <w:rsid w:val="009B4FEC"/>
    <w:rsid w:val="009B50D7"/>
    <w:rsid w:val="009B5194"/>
    <w:rsid w:val="009B5B47"/>
    <w:rsid w:val="009B6905"/>
    <w:rsid w:val="009B6B48"/>
    <w:rsid w:val="009B70E7"/>
    <w:rsid w:val="009B78D1"/>
    <w:rsid w:val="009C065C"/>
    <w:rsid w:val="009C0E9B"/>
    <w:rsid w:val="009C1010"/>
    <w:rsid w:val="009C12A4"/>
    <w:rsid w:val="009C140F"/>
    <w:rsid w:val="009C14E3"/>
    <w:rsid w:val="009C1F5A"/>
    <w:rsid w:val="009C22FB"/>
    <w:rsid w:val="009C2847"/>
    <w:rsid w:val="009C2FB5"/>
    <w:rsid w:val="009C2FC2"/>
    <w:rsid w:val="009C3125"/>
    <w:rsid w:val="009C370E"/>
    <w:rsid w:val="009C3D13"/>
    <w:rsid w:val="009C41B6"/>
    <w:rsid w:val="009C442C"/>
    <w:rsid w:val="009C4554"/>
    <w:rsid w:val="009C52BF"/>
    <w:rsid w:val="009C591D"/>
    <w:rsid w:val="009C66C2"/>
    <w:rsid w:val="009C74CB"/>
    <w:rsid w:val="009C78DE"/>
    <w:rsid w:val="009D00C6"/>
    <w:rsid w:val="009D0511"/>
    <w:rsid w:val="009D0561"/>
    <w:rsid w:val="009D0BF9"/>
    <w:rsid w:val="009D0FA8"/>
    <w:rsid w:val="009D15F8"/>
    <w:rsid w:val="009D19E3"/>
    <w:rsid w:val="009D1B8F"/>
    <w:rsid w:val="009D1D7B"/>
    <w:rsid w:val="009D270E"/>
    <w:rsid w:val="009D27F2"/>
    <w:rsid w:val="009D299F"/>
    <w:rsid w:val="009D29A8"/>
    <w:rsid w:val="009D2AC8"/>
    <w:rsid w:val="009D2F25"/>
    <w:rsid w:val="009D34EA"/>
    <w:rsid w:val="009D3758"/>
    <w:rsid w:val="009D3C44"/>
    <w:rsid w:val="009D48A7"/>
    <w:rsid w:val="009D48E2"/>
    <w:rsid w:val="009D4BC8"/>
    <w:rsid w:val="009D51BA"/>
    <w:rsid w:val="009D5892"/>
    <w:rsid w:val="009D5E06"/>
    <w:rsid w:val="009D5FE7"/>
    <w:rsid w:val="009D6B74"/>
    <w:rsid w:val="009D75E6"/>
    <w:rsid w:val="009D7666"/>
    <w:rsid w:val="009D79F9"/>
    <w:rsid w:val="009D7D3B"/>
    <w:rsid w:val="009E013E"/>
    <w:rsid w:val="009E01D8"/>
    <w:rsid w:val="009E05E6"/>
    <w:rsid w:val="009E07F4"/>
    <w:rsid w:val="009E12C2"/>
    <w:rsid w:val="009E1A9F"/>
    <w:rsid w:val="009E1C18"/>
    <w:rsid w:val="009E1EF5"/>
    <w:rsid w:val="009E2C69"/>
    <w:rsid w:val="009E2EF5"/>
    <w:rsid w:val="009E2EFB"/>
    <w:rsid w:val="009E2FE1"/>
    <w:rsid w:val="009E35B6"/>
    <w:rsid w:val="009E3FF8"/>
    <w:rsid w:val="009E403D"/>
    <w:rsid w:val="009E4458"/>
    <w:rsid w:val="009E4A0B"/>
    <w:rsid w:val="009E4EF3"/>
    <w:rsid w:val="009E5B0D"/>
    <w:rsid w:val="009E5B6F"/>
    <w:rsid w:val="009E5DB2"/>
    <w:rsid w:val="009E6447"/>
    <w:rsid w:val="009E6599"/>
    <w:rsid w:val="009E6ED8"/>
    <w:rsid w:val="009E71D2"/>
    <w:rsid w:val="009E76EB"/>
    <w:rsid w:val="009E79E8"/>
    <w:rsid w:val="009F07F5"/>
    <w:rsid w:val="009F08ED"/>
    <w:rsid w:val="009F1596"/>
    <w:rsid w:val="009F19E3"/>
    <w:rsid w:val="009F1D73"/>
    <w:rsid w:val="009F2368"/>
    <w:rsid w:val="009F2381"/>
    <w:rsid w:val="009F23AE"/>
    <w:rsid w:val="009F24F8"/>
    <w:rsid w:val="009F309B"/>
    <w:rsid w:val="009F392E"/>
    <w:rsid w:val="009F3BBA"/>
    <w:rsid w:val="009F3D66"/>
    <w:rsid w:val="009F3DB7"/>
    <w:rsid w:val="009F59CC"/>
    <w:rsid w:val="009F5F3A"/>
    <w:rsid w:val="009F61B7"/>
    <w:rsid w:val="009F678E"/>
    <w:rsid w:val="009F6FB6"/>
    <w:rsid w:val="009F765D"/>
    <w:rsid w:val="009F7D84"/>
    <w:rsid w:val="009F7E19"/>
    <w:rsid w:val="00A0032C"/>
    <w:rsid w:val="00A003B3"/>
    <w:rsid w:val="00A0083B"/>
    <w:rsid w:val="00A00E95"/>
    <w:rsid w:val="00A01085"/>
    <w:rsid w:val="00A01328"/>
    <w:rsid w:val="00A01932"/>
    <w:rsid w:val="00A0195E"/>
    <w:rsid w:val="00A01A49"/>
    <w:rsid w:val="00A01B16"/>
    <w:rsid w:val="00A024C0"/>
    <w:rsid w:val="00A0302A"/>
    <w:rsid w:val="00A035FA"/>
    <w:rsid w:val="00A03722"/>
    <w:rsid w:val="00A03BD2"/>
    <w:rsid w:val="00A03E0C"/>
    <w:rsid w:val="00A040B2"/>
    <w:rsid w:val="00A04C8B"/>
    <w:rsid w:val="00A05144"/>
    <w:rsid w:val="00A0593B"/>
    <w:rsid w:val="00A05F6A"/>
    <w:rsid w:val="00A064DA"/>
    <w:rsid w:val="00A06679"/>
    <w:rsid w:val="00A10146"/>
    <w:rsid w:val="00A1054F"/>
    <w:rsid w:val="00A10636"/>
    <w:rsid w:val="00A108F6"/>
    <w:rsid w:val="00A1097A"/>
    <w:rsid w:val="00A10A81"/>
    <w:rsid w:val="00A12025"/>
    <w:rsid w:val="00A1280F"/>
    <w:rsid w:val="00A12CBA"/>
    <w:rsid w:val="00A12CC9"/>
    <w:rsid w:val="00A12D11"/>
    <w:rsid w:val="00A13B4B"/>
    <w:rsid w:val="00A13EAE"/>
    <w:rsid w:val="00A1442C"/>
    <w:rsid w:val="00A144CC"/>
    <w:rsid w:val="00A14C8F"/>
    <w:rsid w:val="00A15102"/>
    <w:rsid w:val="00A15269"/>
    <w:rsid w:val="00A153E8"/>
    <w:rsid w:val="00A15549"/>
    <w:rsid w:val="00A16486"/>
    <w:rsid w:val="00A16618"/>
    <w:rsid w:val="00A167E1"/>
    <w:rsid w:val="00A16A78"/>
    <w:rsid w:val="00A17443"/>
    <w:rsid w:val="00A179E8"/>
    <w:rsid w:val="00A17BDD"/>
    <w:rsid w:val="00A21143"/>
    <w:rsid w:val="00A21D25"/>
    <w:rsid w:val="00A2240C"/>
    <w:rsid w:val="00A2258A"/>
    <w:rsid w:val="00A2282C"/>
    <w:rsid w:val="00A2285B"/>
    <w:rsid w:val="00A23165"/>
    <w:rsid w:val="00A233F0"/>
    <w:rsid w:val="00A235C5"/>
    <w:rsid w:val="00A23676"/>
    <w:rsid w:val="00A23723"/>
    <w:rsid w:val="00A2385D"/>
    <w:rsid w:val="00A23B76"/>
    <w:rsid w:val="00A2466D"/>
    <w:rsid w:val="00A24A43"/>
    <w:rsid w:val="00A256CB"/>
    <w:rsid w:val="00A26214"/>
    <w:rsid w:val="00A26A16"/>
    <w:rsid w:val="00A26A56"/>
    <w:rsid w:val="00A27D77"/>
    <w:rsid w:val="00A27FE1"/>
    <w:rsid w:val="00A3035E"/>
    <w:rsid w:val="00A30662"/>
    <w:rsid w:val="00A314DF"/>
    <w:rsid w:val="00A315E3"/>
    <w:rsid w:val="00A319A5"/>
    <w:rsid w:val="00A31D35"/>
    <w:rsid w:val="00A32760"/>
    <w:rsid w:val="00A327B9"/>
    <w:rsid w:val="00A34542"/>
    <w:rsid w:val="00A34756"/>
    <w:rsid w:val="00A349EE"/>
    <w:rsid w:val="00A34C46"/>
    <w:rsid w:val="00A34D16"/>
    <w:rsid w:val="00A34FC2"/>
    <w:rsid w:val="00A35567"/>
    <w:rsid w:val="00A35A9A"/>
    <w:rsid w:val="00A3661A"/>
    <w:rsid w:val="00A36E7E"/>
    <w:rsid w:val="00A37249"/>
    <w:rsid w:val="00A3738A"/>
    <w:rsid w:val="00A37E0C"/>
    <w:rsid w:val="00A40006"/>
    <w:rsid w:val="00A4038D"/>
    <w:rsid w:val="00A406B0"/>
    <w:rsid w:val="00A40B15"/>
    <w:rsid w:val="00A40F2A"/>
    <w:rsid w:val="00A41422"/>
    <w:rsid w:val="00A41521"/>
    <w:rsid w:val="00A41C3C"/>
    <w:rsid w:val="00A41F91"/>
    <w:rsid w:val="00A42035"/>
    <w:rsid w:val="00A421CC"/>
    <w:rsid w:val="00A4249B"/>
    <w:rsid w:val="00A42790"/>
    <w:rsid w:val="00A429FA"/>
    <w:rsid w:val="00A42AFA"/>
    <w:rsid w:val="00A42DFD"/>
    <w:rsid w:val="00A43084"/>
    <w:rsid w:val="00A4379A"/>
    <w:rsid w:val="00A439D8"/>
    <w:rsid w:val="00A43DB4"/>
    <w:rsid w:val="00A44467"/>
    <w:rsid w:val="00A44612"/>
    <w:rsid w:val="00A4474D"/>
    <w:rsid w:val="00A44A2E"/>
    <w:rsid w:val="00A44E4A"/>
    <w:rsid w:val="00A44FFC"/>
    <w:rsid w:val="00A4519B"/>
    <w:rsid w:val="00A458C7"/>
    <w:rsid w:val="00A45BE0"/>
    <w:rsid w:val="00A464B0"/>
    <w:rsid w:val="00A46887"/>
    <w:rsid w:val="00A478A7"/>
    <w:rsid w:val="00A47BF7"/>
    <w:rsid w:val="00A50076"/>
    <w:rsid w:val="00A500EA"/>
    <w:rsid w:val="00A505AD"/>
    <w:rsid w:val="00A50641"/>
    <w:rsid w:val="00A50BDB"/>
    <w:rsid w:val="00A50EFB"/>
    <w:rsid w:val="00A50FC6"/>
    <w:rsid w:val="00A51417"/>
    <w:rsid w:val="00A515CF"/>
    <w:rsid w:val="00A51654"/>
    <w:rsid w:val="00A52034"/>
    <w:rsid w:val="00A52324"/>
    <w:rsid w:val="00A523EA"/>
    <w:rsid w:val="00A52A91"/>
    <w:rsid w:val="00A52C16"/>
    <w:rsid w:val="00A52EDD"/>
    <w:rsid w:val="00A530BF"/>
    <w:rsid w:val="00A53237"/>
    <w:rsid w:val="00A5333B"/>
    <w:rsid w:val="00A53860"/>
    <w:rsid w:val="00A538E1"/>
    <w:rsid w:val="00A539A1"/>
    <w:rsid w:val="00A53A29"/>
    <w:rsid w:val="00A54593"/>
    <w:rsid w:val="00A54C67"/>
    <w:rsid w:val="00A552E4"/>
    <w:rsid w:val="00A5571D"/>
    <w:rsid w:val="00A55A95"/>
    <w:rsid w:val="00A55BAA"/>
    <w:rsid w:val="00A55EC4"/>
    <w:rsid w:val="00A5660B"/>
    <w:rsid w:val="00A571A0"/>
    <w:rsid w:val="00A5739A"/>
    <w:rsid w:val="00A5749A"/>
    <w:rsid w:val="00A57514"/>
    <w:rsid w:val="00A575A4"/>
    <w:rsid w:val="00A57993"/>
    <w:rsid w:val="00A57CDC"/>
    <w:rsid w:val="00A57CF9"/>
    <w:rsid w:val="00A57D47"/>
    <w:rsid w:val="00A6177B"/>
    <w:rsid w:val="00A61CEC"/>
    <w:rsid w:val="00A620DD"/>
    <w:rsid w:val="00A6223E"/>
    <w:rsid w:val="00A62555"/>
    <w:rsid w:val="00A62F9D"/>
    <w:rsid w:val="00A630E4"/>
    <w:rsid w:val="00A631B4"/>
    <w:rsid w:val="00A632EC"/>
    <w:rsid w:val="00A63B61"/>
    <w:rsid w:val="00A63D84"/>
    <w:rsid w:val="00A63FA8"/>
    <w:rsid w:val="00A6422A"/>
    <w:rsid w:val="00A64BB3"/>
    <w:rsid w:val="00A659D1"/>
    <w:rsid w:val="00A660C4"/>
    <w:rsid w:val="00A66136"/>
    <w:rsid w:val="00A6622B"/>
    <w:rsid w:val="00A667C8"/>
    <w:rsid w:val="00A66900"/>
    <w:rsid w:val="00A66D27"/>
    <w:rsid w:val="00A66EB4"/>
    <w:rsid w:val="00A66F50"/>
    <w:rsid w:val="00A671A6"/>
    <w:rsid w:val="00A672DD"/>
    <w:rsid w:val="00A67613"/>
    <w:rsid w:val="00A67EF8"/>
    <w:rsid w:val="00A7025A"/>
    <w:rsid w:val="00A7046B"/>
    <w:rsid w:val="00A70473"/>
    <w:rsid w:val="00A70B5D"/>
    <w:rsid w:val="00A71189"/>
    <w:rsid w:val="00A7151A"/>
    <w:rsid w:val="00A71610"/>
    <w:rsid w:val="00A71A95"/>
    <w:rsid w:val="00A71FF9"/>
    <w:rsid w:val="00A72293"/>
    <w:rsid w:val="00A72527"/>
    <w:rsid w:val="00A72942"/>
    <w:rsid w:val="00A72DBE"/>
    <w:rsid w:val="00A73918"/>
    <w:rsid w:val="00A73FBB"/>
    <w:rsid w:val="00A73FFA"/>
    <w:rsid w:val="00A74924"/>
    <w:rsid w:val="00A753ED"/>
    <w:rsid w:val="00A75B10"/>
    <w:rsid w:val="00A75B51"/>
    <w:rsid w:val="00A75EEE"/>
    <w:rsid w:val="00A75F37"/>
    <w:rsid w:val="00A75F97"/>
    <w:rsid w:val="00A76670"/>
    <w:rsid w:val="00A76780"/>
    <w:rsid w:val="00A768F6"/>
    <w:rsid w:val="00A7750F"/>
    <w:rsid w:val="00A77771"/>
    <w:rsid w:val="00A80808"/>
    <w:rsid w:val="00A80FB1"/>
    <w:rsid w:val="00A810B5"/>
    <w:rsid w:val="00A813EE"/>
    <w:rsid w:val="00A81501"/>
    <w:rsid w:val="00A816EC"/>
    <w:rsid w:val="00A81ED2"/>
    <w:rsid w:val="00A820AF"/>
    <w:rsid w:val="00A8275D"/>
    <w:rsid w:val="00A83069"/>
    <w:rsid w:val="00A830B1"/>
    <w:rsid w:val="00A83368"/>
    <w:rsid w:val="00A835A6"/>
    <w:rsid w:val="00A835B7"/>
    <w:rsid w:val="00A83995"/>
    <w:rsid w:val="00A84195"/>
    <w:rsid w:val="00A8431E"/>
    <w:rsid w:val="00A84891"/>
    <w:rsid w:val="00A84D44"/>
    <w:rsid w:val="00A84E23"/>
    <w:rsid w:val="00A86432"/>
    <w:rsid w:val="00A865B6"/>
    <w:rsid w:val="00A868EF"/>
    <w:rsid w:val="00A86D4E"/>
    <w:rsid w:val="00A87250"/>
    <w:rsid w:val="00A8729C"/>
    <w:rsid w:val="00A8737D"/>
    <w:rsid w:val="00A875A1"/>
    <w:rsid w:val="00A877AB"/>
    <w:rsid w:val="00A878B9"/>
    <w:rsid w:val="00A9077C"/>
    <w:rsid w:val="00A909D9"/>
    <w:rsid w:val="00A90A77"/>
    <w:rsid w:val="00A90BE6"/>
    <w:rsid w:val="00A90DCA"/>
    <w:rsid w:val="00A91379"/>
    <w:rsid w:val="00A91932"/>
    <w:rsid w:val="00A91A59"/>
    <w:rsid w:val="00A92296"/>
    <w:rsid w:val="00A92607"/>
    <w:rsid w:val="00A927EF"/>
    <w:rsid w:val="00A93157"/>
    <w:rsid w:val="00A93546"/>
    <w:rsid w:val="00A93712"/>
    <w:rsid w:val="00A93A05"/>
    <w:rsid w:val="00A93C89"/>
    <w:rsid w:val="00A94018"/>
    <w:rsid w:val="00A94050"/>
    <w:rsid w:val="00A9428A"/>
    <w:rsid w:val="00A94C2F"/>
    <w:rsid w:val="00A95179"/>
    <w:rsid w:val="00A956A1"/>
    <w:rsid w:val="00A95C56"/>
    <w:rsid w:val="00A9606C"/>
    <w:rsid w:val="00A96115"/>
    <w:rsid w:val="00A96F83"/>
    <w:rsid w:val="00A9776E"/>
    <w:rsid w:val="00A977DC"/>
    <w:rsid w:val="00A97BB5"/>
    <w:rsid w:val="00A97D11"/>
    <w:rsid w:val="00AA0511"/>
    <w:rsid w:val="00AA070F"/>
    <w:rsid w:val="00AA0F48"/>
    <w:rsid w:val="00AA130D"/>
    <w:rsid w:val="00AA1327"/>
    <w:rsid w:val="00AA1FD5"/>
    <w:rsid w:val="00AA23B3"/>
    <w:rsid w:val="00AA24EC"/>
    <w:rsid w:val="00AA3239"/>
    <w:rsid w:val="00AA3B39"/>
    <w:rsid w:val="00AA4125"/>
    <w:rsid w:val="00AA440D"/>
    <w:rsid w:val="00AA4CBB"/>
    <w:rsid w:val="00AA4FC4"/>
    <w:rsid w:val="00AA5136"/>
    <w:rsid w:val="00AA5332"/>
    <w:rsid w:val="00AA58D3"/>
    <w:rsid w:val="00AA5D44"/>
    <w:rsid w:val="00AA6592"/>
    <w:rsid w:val="00AA65FA"/>
    <w:rsid w:val="00AA6B7F"/>
    <w:rsid w:val="00AA7351"/>
    <w:rsid w:val="00AA77B2"/>
    <w:rsid w:val="00AB0352"/>
    <w:rsid w:val="00AB0483"/>
    <w:rsid w:val="00AB0860"/>
    <w:rsid w:val="00AB0A37"/>
    <w:rsid w:val="00AB0B60"/>
    <w:rsid w:val="00AB0EAB"/>
    <w:rsid w:val="00AB0F8F"/>
    <w:rsid w:val="00AB13EC"/>
    <w:rsid w:val="00AB1BF4"/>
    <w:rsid w:val="00AB1F7A"/>
    <w:rsid w:val="00AB207B"/>
    <w:rsid w:val="00AB2261"/>
    <w:rsid w:val="00AB241A"/>
    <w:rsid w:val="00AB2C7E"/>
    <w:rsid w:val="00AB2EA5"/>
    <w:rsid w:val="00AB3060"/>
    <w:rsid w:val="00AB38C9"/>
    <w:rsid w:val="00AB4025"/>
    <w:rsid w:val="00AB4CD7"/>
    <w:rsid w:val="00AB53D0"/>
    <w:rsid w:val="00AB5D76"/>
    <w:rsid w:val="00AB61B8"/>
    <w:rsid w:val="00AB6B3C"/>
    <w:rsid w:val="00AB7469"/>
    <w:rsid w:val="00AB791B"/>
    <w:rsid w:val="00AB7ABD"/>
    <w:rsid w:val="00AB7BC3"/>
    <w:rsid w:val="00AC0452"/>
    <w:rsid w:val="00AC0663"/>
    <w:rsid w:val="00AC08A5"/>
    <w:rsid w:val="00AC0CF6"/>
    <w:rsid w:val="00AC11C2"/>
    <w:rsid w:val="00AC1492"/>
    <w:rsid w:val="00AC1530"/>
    <w:rsid w:val="00AC1E31"/>
    <w:rsid w:val="00AC2213"/>
    <w:rsid w:val="00AC2893"/>
    <w:rsid w:val="00AC293D"/>
    <w:rsid w:val="00AC2B14"/>
    <w:rsid w:val="00AC2BA1"/>
    <w:rsid w:val="00AC2C1E"/>
    <w:rsid w:val="00AC42AA"/>
    <w:rsid w:val="00AC462A"/>
    <w:rsid w:val="00AC48E8"/>
    <w:rsid w:val="00AC50D2"/>
    <w:rsid w:val="00AC5312"/>
    <w:rsid w:val="00AC5471"/>
    <w:rsid w:val="00AC5526"/>
    <w:rsid w:val="00AC5AAD"/>
    <w:rsid w:val="00AC5B09"/>
    <w:rsid w:val="00AC5C11"/>
    <w:rsid w:val="00AC5C6A"/>
    <w:rsid w:val="00AC6022"/>
    <w:rsid w:val="00AC60EF"/>
    <w:rsid w:val="00AC6601"/>
    <w:rsid w:val="00AC68FB"/>
    <w:rsid w:val="00AC73C0"/>
    <w:rsid w:val="00AC7FB7"/>
    <w:rsid w:val="00AD056F"/>
    <w:rsid w:val="00AD0A76"/>
    <w:rsid w:val="00AD120E"/>
    <w:rsid w:val="00AD122D"/>
    <w:rsid w:val="00AD1687"/>
    <w:rsid w:val="00AD169B"/>
    <w:rsid w:val="00AD1C4E"/>
    <w:rsid w:val="00AD224E"/>
    <w:rsid w:val="00AD22B0"/>
    <w:rsid w:val="00AD23EA"/>
    <w:rsid w:val="00AD28ED"/>
    <w:rsid w:val="00AD2C7E"/>
    <w:rsid w:val="00AD31B3"/>
    <w:rsid w:val="00AD373D"/>
    <w:rsid w:val="00AD3F32"/>
    <w:rsid w:val="00AD4486"/>
    <w:rsid w:val="00AD4EC1"/>
    <w:rsid w:val="00AD59E2"/>
    <w:rsid w:val="00AD5E8A"/>
    <w:rsid w:val="00AD5F29"/>
    <w:rsid w:val="00AD610F"/>
    <w:rsid w:val="00AD62C0"/>
    <w:rsid w:val="00AD6731"/>
    <w:rsid w:val="00AD691D"/>
    <w:rsid w:val="00AD69D2"/>
    <w:rsid w:val="00AD6C3A"/>
    <w:rsid w:val="00AD6C5B"/>
    <w:rsid w:val="00AD712A"/>
    <w:rsid w:val="00AE03C3"/>
    <w:rsid w:val="00AE098F"/>
    <w:rsid w:val="00AE0C5A"/>
    <w:rsid w:val="00AE174E"/>
    <w:rsid w:val="00AE19C8"/>
    <w:rsid w:val="00AE202D"/>
    <w:rsid w:val="00AE22FF"/>
    <w:rsid w:val="00AE3B7D"/>
    <w:rsid w:val="00AE3DD2"/>
    <w:rsid w:val="00AE4BCA"/>
    <w:rsid w:val="00AE4EDB"/>
    <w:rsid w:val="00AE55DC"/>
    <w:rsid w:val="00AE5936"/>
    <w:rsid w:val="00AE5F60"/>
    <w:rsid w:val="00AE68FF"/>
    <w:rsid w:val="00AE6AEA"/>
    <w:rsid w:val="00AE72BC"/>
    <w:rsid w:val="00AE7A4D"/>
    <w:rsid w:val="00AE7B5E"/>
    <w:rsid w:val="00AE7C1E"/>
    <w:rsid w:val="00AE7CD1"/>
    <w:rsid w:val="00AE7E4B"/>
    <w:rsid w:val="00AF0399"/>
    <w:rsid w:val="00AF082C"/>
    <w:rsid w:val="00AF0A73"/>
    <w:rsid w:val="00AF0D7E"/>
    <w:rsid w:val="00AF0EF1"/>
    <w:rsid w:val="00AF1016"/>
    <w:rsid w:val="00AF126B"/>
    <w:rsid w:val="00AF173C"/>
    <w:rsid w:val="00AF1FCC"/>
    <w:rsid w:val="00AF211E"/>
    <w:rsid w:val="00AF2A03"/>
    <w:rsid w:val="00AF33DE"/>
    <w:rsid w:val="00AF3B2D"/>
    <w:rsid w:val="00AF3BFF"/>
    <w:rsid w:val="00AF4296"/>
    <w:rsid w:val="00AF42AE"/>
    <w:rsid w:val="00AF46CD"/>
    <w:rsid w:val="00AF4ECE"/>
    <w:rsid w:val="00AF5842"/>
    <w:rsid w:val="00AF584F"/>
    <w:rsid w:val="00AF5886"/>
    <w:rsid w:val="00AF6216"/>
    <w:rsid w:val="00AF6518"/>
    <w:rsid w:val="00AF67D9"/>
    <w:rsid w:val="00AF7A91"/>
    <w:rsid w:val="00B0054E"/>
    <w:rsid w:val="00B007A0"/>
    <w:rsid w:val="00B007EE"/>
    <w:rsid w:val="00B008D5"/>
    <w:rsid w:val="00B0092A"/>
    <w:rsid w:val="00B00A2A"/>
    <w:rsid w:val="00B00E82"/>
    <w:rsid w:val="00B01946"/>
    <w:rsid w:val="00B026F0"/>
    <w:rsid w:val="00B02713"/>
    <w:rsid w:val="00B029B9"/>
    <w:rsid w:val="00B02A61"/>
    <w:rsid w:val="00B02E58"/>
    <w:rsid w:val="00B02FE6"/>
    <w:rsid w:val="00B03D8A"/>
    <w:rsid w:val="00B03EFE"/>
    <w:rsid w:val="00B03FD1"/>
    <w:rsid w:val="00B049DB"/>
    <w:rsid w:val="00B05209"/>
    <w:rsid w:val="00B0568D"/>
    <w:rsid w:val="00B0579D"/>
    <w:rsid w:val="00B0583D"/>
    <w:rsid w:val="00B05A21"/>
    <w:rsid w:val="00B05B22"/>
    <w:rsid w:val="00B06150"/>
    <w:rsid w:val="00B06CEF"/>
    <w:rsid w:val="00B06D92"/>
    <w:rsid w:val="00B07175"/>
    <w:rsid w:val="00B07346"/>
    <w:rsid w:val="00B0757D"/>
    <w:rsid w:val="00B0792D"/>
    <w:rsid w:val="00B10334"/>
    <w:rsid w:val="00B104C3"/>
    <w:rsid w:val="00B10714"/>
    <w:rsid w:val="00B1099E"/>
    <w:rsid w:val="00B11AB0"/>
    <w:rsid w:val="00B124ED"/>
    <w:rsid w:val="00B12CD4"/>
    <w:rsid w:val="00B132AC"/>
    <w:rsid w:val="00B14315"/>
    <w:rsid w:val="00B147CD"/>
    <w:rsid w:val="00B14D30"/>
    <w:rsid w:val="00B15302"/>
    <w:rsid w:val="00B15503"/>
    <w:rsid w:val="00B15959"/>
    <w:rsid w:val="00B15BEF"/>
    <w:rsid w:val="00B15D0D"/>
    <w:rsid w:val="00B15F9C"/>
    <w:rsid w:val="00B16743"/>
    <w:rsid w:val="00B17288"/>
    <w:rsid w:val="00B17BA2"/>
    <w:rsid w:val="00B17D9E"/>
    <w:rsid w:val="00B2074F"/>
    <w:rsid w:val="00B20949"/>
    <w:rsid w:val="00B20CFF"/>
    <w:rsid w:val="00B212F0"/>
    <w:rsid w:val="00B2198C"/>
    <w:rsid w:val="00B21AE8"/>
    <w:rsid w:val="00B21EAF"/>
    <w:rsid w:val="00B2327D"/>
    <w:rsid w:val="00B23582"/>
    <w:rsid w:val="00B2389F"/>
    <w:rsid w:val="00B23AD9"/>
    <w:rsid w:val="00B23D99"/>
    <w:rsid w:val="00B24751"/>
    <w:rsid w:val="00B24B7C"/>
    <w:rsid w:val="00B24D4F"/>
    <w:rsid w:val="00B25A80"/>
    <w:rsid w:val="00B26889"/>
    <w:rsid w:val="00B276A4"/>
    <w:rsid w:val="00B277BA"/>
    <w:rsid w:val="00B31072"/>
    <w:rsid w:val="00B31C17"/>
    <w:rsid w:val="00B31D59"/>
    <w:rsid w:val="00B3268C"/>
    <w:rsid w:val="00B33389"/>
    <w:rsid w:val="00B338A6"/>
    <w:rsid w:val="00B33D8A"/>
    <w:rsid w:val="00B3413E"/>
    <w:rsid w:val="00B3415D"/>
    <w:rsid w:val="00B34218"/>
    <w:rsid w:val="00B34416"/>
    <w:rsid w:val="00B348EB"/>
    <w:rsid w:val="00B35176"/>
    <w:rsid w:val="00B3518A"/>
    <w:rsid w:val="00B351BF"/>
    <w:rsid w:val="00B353E2"/>
    <w:rsid w:val="00B3572A"/>
    <w:rsid w:val="00B36270"/>
    <w:rsid w:val="00B36BC9"/>
    <w:rsid w:val="00B36D29"/>
    <w:rsid w:val="00B36FB0"/>
    <w:rsid w:val="00B3725F"/>
    <w:rsid w:val="00B3793B"/>
    <w:rsid w:val="00B37D3B"/>
    <w:rsid w:val="00B37D88"/>
    <w:rsid w:val="00B37F47"/>
    <w:rsid w:val="00B40159"/>
    <w:rsid w:val="00B40167"/>
    <w:rsid w:val="00B40CF8"/>
    <w:rsid w:val="00B40F24"/>
    <w:rsid w:val="00B41BE7"/>
    <w:rsid w:val="00B43095"/>
    <w:rsid w:val="00B431E5"/>
    <w:rsid w:val="00B437CB"/>
    <w:rsid w:val="00B43B9F"/>
    <w:rsid w:val="00B43E06"/>
    <w:rsid w:val="00B43FA1"/>
    <w:rsid w:val="00B445C5"/>
    <w:rsid w:val="00B45117"/>
    <w:rsid w:val="00B45AB6"/>
    <w:rsid w:val="00B45DE4"/>
    <w:rsid w:val="00B45E3C"/>
    <w:rsid w:val="00B461A7"/>
    <w:rsid w:val="00B4667F"/>
    <w:rsid w:val="00B46A6D"/>
    <w:rsid w:val="00B46B54"/>
    <w:rsid w:val="00B46D75"/>
    <w:rsid w:val="00B47154"/>
    <w:rsid w:val="00B4755F"/>
    <w:rsid w:val="00B47703"/>
    <w:rsid w:val="00B47756"/>
    <w:rsid w:val="00B47894"/>
    <w:rsid w:val="00B47C0B"/>
    <w:rsid w:val="00B502E1"/>
    <w:rsid w:val="00B50321"/>
    <w:rsid w:val="00B50BCD"/>
    <w:rsid w:val="00B512D6"/>
    <w:rsid w:val="00B51549"/>
    <w:rsid w:val="00B51A33"/>
    <w:rsid w:val="00B51B18"/>
    <w:rsid w:val="00B51FBF"/>
    <w:rsid w:val="00B521C0"/>
    <w:rsid w:val="00B52A15"/>
    <w:rsid w:val="00B52F3B"/>
    <w:rsid w:val="00B533E1"/>
    <w:rsid w:val="00B53C51"/>
    <w:rsid w:val="00B53E6D"/>
    <w:rsid w:val="00B547A3"/>
    <w:rsid w:val="00B547B9"/>
    <w:rsid w:val="00B555DB"/>
    <w:rsid w:val="00B55947"/>
    <w:rsid w:val="00B55CB8"/>
    <w:rsid w:val="00B561F3"/>
    <w:rsid w:val="00B567CB"/>
    <w:rsid w:val="00B56ABF"/>
    <w:rsid w:val="00B56C68"/>
    <w:rsid w:val="00B5706F"/>
    <w:rsid w:val="00B57587"/>
    <w:rsid w:val="00B578C1"/>
    <w:rsid w:val="00B57A21"/>
    <w:rsid w:val="00B57B29"/>
    <w:rsid w:val="00B57FA7"/>
    <w:rsid w:val="00B60CC2"/>
    <w:rsid w:val="00B60E85"/>
    <w:rsid w:val="00B611F1"/>
    <w:rsid w:val="00B61795"/>
    <w:rsid w:val="00B6199F"/>
    <w:rsid w:val="00B61F6C"/>
    <w:rsid w:val="00B6287D"/>
    <w:rsid w:val="00B62F16"/>
    <w:rsid w:val="00B637E0"/>
    <w:rsid w:val="00B63A90"/>
    <w:rsid w:val="00B63C8A"/>
    <w:rsid w:val="00B64B27"/>
    <w:rsid w:val="00B64F8B"/>
    <w:rsid w:val="00B65217"/>
    <w:rsid w:val="00B65312"/>
    <w:rsid w:val="00B65597"/>
    <w:rsid w:val="00B65EF2"/>
    <w:rsid w:val="00B66207"/>
    <w:rsid w:val="00B665E5"/>
    <w:rsid w:val="00B66789"/>
    <w:rsid w:val="00B668B7"/>
    <w:rsid w:val="00B66A01"/>
    <w:rsid w:val="00B66B53"/>
    <w:rsid w:val="00B66F8E"/>
    <w:rsid w:val="00B671A4"/>
    <w:rsid w:val="00B6767E"/>
    <w:rsid w:val="00B67AD1"/>
    <w:rsid w:val="00B67D33"/>
    <w:rsid w:val="00B70148"/>
    <w:rsid w:val="00B70672"/>
    <w:rsid w:val="00B709EB"/>
    <w:rsid w:val="00B710D1"/>
    <w:rsid w:val="00B7145D"/>
    <w:rsid w:val="00B71619"/>
    <w:rsid w:val="00B716BA"/>
    <w:rsid w:val="00B718BD"/>
    <w:rsid w:val="00B71D85"/>
    <w:rsid w:val="00B71FEF"/>
    <w:rsid w:val="00B722AB"/>
    <w:rsid w:val="00B72395"/>
    <w:rsid w:val="00B72BDB"/>
    <w:rsid w:val="00B73724"/>
    <w:rsid w:val="00B74135"/>
    <w:rsid w:val="00B748DA"/>
    <w:rsid w:val="00B74A2D"/>
    <w:rsid w:val="00B75115"/>
    <w:rsid w:val="00B75387"/>
    <w:rsid w:val="00B75B88"/>
    <w:rsid w:val="00B75EE1"/>
    <w:rsid w:val="00B7621A"/>
    <w:rsid w:val="00B77005"/>
    <w:rsid w:val="00B77481"/>
    <w:rsid w:val="00B801BD"/>
    <w:rsid w:val="00B8020B"/>
    <w:rsid w:val="00B80A2C"/>
    <w:rsid w:val="00B80A34"/>
    <w:rsid w:val="00B80B14"/>
    <w:rsid w:val="00B8128F"/>
    <w:rsid w:val="00B814D3"/>
    <w:rsid w:val="00B81D90"/>
    <w:rsid w:val="00B81FC1"/>
    <w:rsid w:val="00B8209D"/>
    <w:rsid w:val="00B82B37"/>
    <w:rsid w:val="00B8346D"/>
    <w:rsid w:val="00B834FE"/>
    <w:rsid w:val="00B83970"/>
    <w:rsid w:val="00B84553"/>
    <w:rsid w:val="00B848F7"/>
    <w:rsid w:val="00B8518B"/>
    <w:rsid w:val="00B8574F"/>
    <w:rsid w:val="00B86432"/>
    <w:rsid w:val="00B86789"/>
    <w:rsid w:val="00B8724D"/>
    <w:rsid w:val="00B87321"/>
    <w:rsid w:val="00B87975"/>
    <w:rsid w:val="00B906BE"/>
    <w:rsid w:val="00B906BF"/>
    <w:rsid w:val="00B90964"/>
    <w:rsid w:val="00B90F23"/>
    <w:rsid w:val="00B90FFA"/>
    <w:rsid w:val="00B91A97"/>
    <w:rsid w:val="00B91CE5"/>
    <w:rsid w:val="00B91D51"/>
    <w:rsid w:val="00B91F72"/>
    <w:rsid w:val="00B9207B"/>
    <w:rsid w:val="00B920EE"/>
    <w:rsid w:val="00B92B78"/>
    <w:rsid w:val="00B9423C"/>
    <w:rsid w:val="00B944C8"/>
    <w:rsid w:val="00B94C45"/>
    <w:rsid w:val="00B95976"/>
    <w:rsid w:val="00B95A19"/>
    <w:rsid w:val="00B95AE1"/>
    <w:rsid w:val="00B96A8E"/>
    <w:rsid w:val="00B96E25"/>
    <w:rsid w:val="00B97043"/>
    <w:rsid w:val="00B97285"/>
    <w:rsid w:val="00B979A6"/>
    <w:rsid w:val="00B97AD0"/>
    <w:rsid w:val="00B97D33"/>
    <w:rsid w:val="00B97E9C"/>
    <w:rsid w:val="00B97F7E"/>
    <w:rsid w:val="00BA000B"/>
    <w:rsid w:val="00BA0D1E"/>
    <w:rsid w:val="00BA0E31"/>
    <w:rsid w:val="00BA1041"/>
    <w:rsid w:val="00BA10F5"/>
    <w:rsid w:val="00BA133C"/>
    <w:rsid w:val="00BA1674"/>
    <w:rsid w:val="00BA19E1"/>
    <w:rsid w:val="00BA1E72"/>
    <w:rsid w:val="00BA1F36"/>
    <w:rsid w:val="00BA235D"/>
    <w:rsid w:val="00BA2469"/>
    <w:rsid w:val="00BA2E24"/>
    <w:rsid w:val="00BA3320"/>
    <w:rsid w:val="00BA36A4"/>
    <w:rsid w:val="00BA36AB"/>
    <w:rsid w:val="00BA3EEC"/>
    <w:rsid w:val="00BA43F0"/>
    <w:rsid w:val="00BA444C"/>
    <w:rsid w:val="00BA4778"/>
    <w:rsid w:val="00BA47C0"/>
    <w:rsid w:val="00BA4B52"/>
    <w:rsid w:val="00BA4D2C"/>
    <w:rsid w:val="00BA4DE6"/>
    <w:rsid w:val="00BA4F70"/>
    <w:rsid w:val="00BA5B81"/>
    <w:rsid w:val="00BA673B"/>
    <w:rsid w:val="00BA7856"/>
    <w:rsid w:val="00BA7ADA"/>
    <w:rsid w:val="00BA7C9B"/>
    <w:rsid w:val="00BA7D51"/>
    <w:rsid w:val="00BA7F1E"/>
    <w:rsid w:val="00BB0246"/>
    <w:rsid w:val="00BB02EE"/>
    <w:rsid w:val="00BB1053"/>
    <w:rsid w:val="00BB1F05"/>
    <w:rsid w:val="00BB2628"/>
    <w:rsid w:val="00BB2944"/>
    <w:rsid w:val="00BB35C9"/>
    <w:rsid w:val="00BB3683"/>
    <w:rsid w:val="00BB36CE"/>
    <w:rsid w:val="00BB3990"/>
    <w:rsid w:val="00BB3D38"/>
    <w:rsid w:val="00BB484E"/>
    <w:rsid w:val="00BB4E56"/>
    <w:rsid w:val="00BB545D"/>
    <w:rsid w:val="00BB5573"/>
    <w:rsid w:val="00BB5D92"/>
    <w:rsid w:val="00BB61D4"/>
    <w:rsid w:val="00BB6A5D"/>
    <w:rsid w:val="00BB6AA8"/>
    <w:rsid w:val="00BB6C39"/>
    <w:rsid w:val="00BB74A2"/>
    <w:rsid w:val="00BB79E8"/>
    <w:rsid w:val="00BB7AA0"/>
    <w:rsid w:val="00BB7DC4"/>
    <w:rsid w:val="00BC042F"/>
    <w:rsid w:val="00BC0B2F"/>
    <w:rsid w:val="00BC0D82"/>
    <w:rsid w:val="00BC0F83"/>
    <w:rsid w:val="00BC10DD"/>
    <w:rsid w:val="00BC2223"/>
    <w:rsid w:val="00BC23BF"/>
    <w:rsid w:val="00BC261F"/>
    <w:rsid w:val="00BC296A"/>
    <w:rsid w:val="00BC2B48"/>
    <w:rsid w:val="00BC354D"/>
    <w:rsid w:val="00BC39B7"/>
    <w:rsid w:val="00BC3F77"/>
    <w:rsid w:val="00BC4395"/>
    <w:rsid w:val="00BC45A5"/>
    <w:rsid w:val="00BC4AEE"/>
    <w:rsid w:val="00BC4B33"/>
    <w:rsid w:val="00BC5129"/>
    <w:rsid w:val="00BC5234"/>
    <w:rsid w:val="00BC5542"/>
    <w:rsid w:val="00BC55BA"/>
    <w:rsid w:val="00BC6711"/>
    <w:rsid w:val="00BC6869"/>
    <w:rsid w:val="00BC75DC"/>
    <w:rsid w:val="00BD0A63"/>
    <w:rsid w:val="00BD1093"/>
    <w:rsid w:val="00BD15B3"/>
    <w:rsid w:val="00BD1622"/>
    <w:rsid w:val="00BD2BEC"/>
    <w:rsid w:val="00BD2C6F"/>
    <w:rsid w:val="00BD3821"/>
    <w:rsid w:val="00BD38BF"/>
    <w:rsid w:val="00BD3B48"/>
    <w:rsid w:val="00BD3D18"/>
    <w:rsid w:val="00BD3FA9"/>
    <w:rsid w:val="00BD4F7E"/>
    <w:rsid w:val="00BD5655"/>
    <w:rsid w:val="00BD5A60"/>
    <w:rsid w:val="00BD5CA8"/>
    <w:rsid w:val="00BD6377"/>
    <w:rsid w:val="00BD64AF"/>
    <w:rsid w:val="00BD6756"/>
    <w:rsid w:val="00BD6A2A"/>
    <w:rsid w:val="00BD6BCD"/>
    <w:rsid w:val="00BD725D"/>
    <w:rsid w:val="00BD756E"/>
    <w:rsid w:val="00BD7821"/>
    <w:rsid w:val="00BD7D86"/>
    <w:rsid w:val="00BD7E91"/>
    <w:rsid w:val="00BD7F0D"/>
    <w:rsid w:val="00BE0325"/>
    <w:rsid w:val="00BE036A"/>
    <w:rsid w:val="00BE06B7"/>
    <w:rsid w:val="00BE0C86"/>
    <w:rsid w:val="00BE0D3B"/>
    <w:rsid w:val="00BE16D0"/>
    <w:rsid w:val="00BE1F2F"/>
    <w:rsid w:val="00BE22F8"/>
    <w:rsid w:val="00BE2749"/>
    <w:rsid w:val="00BE292C"/>
    <w:rsid w:val="00BE2C5E"/>
    <w:rsid w:val="00BE2D00"/>
    <w:rsid w:val="00BE3889"/>
    <w:rsid w:val="00BE3FA8"/>
    <w:rsid w:val="00BE4515"/>
    <w:rsid w:val="00BE478F"/>
    <w:rsid w:val="00BE49BD"/>
    <w:rsid w:val="00BE5210"/>
    <w:rsid w:val="00BE5A72"/>
    <w:rsid w:val="00BE5BA3"/>
    <w:rsid w:val="00BE6088"/>
    <w:rsid w:val="00BE62F2"/>
    <w:rsid w:val="00BE6703"/>
    <w:rsid w:val="00BE6D32"/>
    <w:rsid w:val="00BE6F60"/>
    <w:rsid w:val="00BE706F"/>
    <w:rsid w:val="00BE7EA0"/>
    <w:rsid w:val="00BF0842"/>
    <w:rsid w:val="00BF0902"/>
    <w:rsid w:val="00BF0937"/>
    <w:rsid w:val="00BF140D"/>
    <w:rsid w:val="00BF2627"/>
    <w:rsid w:val="00BF275E"/>
    <w:rsid w:val="00BF2DAA"/>
    <w:rsid w:val="00BF3556"/>
    <w:rsid w:val="00BF35B9"/>
    <w:rsid w:val="00BF36C6"/>
    <w:rsid w:val="00BF384B"/>
    <w:rsid w:val="00BF38EB"/>
    <w:rsid w:val="00BF41CD"/>
    <w:rsid w:val="00BF45C2"/>
    <w:rsid w:val="00BF4972"/>
    <w:rsid w:val="00BF4C2D"/>
    <w:rsid w:val="00BF50B2"/>
    <w:rsid w:val="00BF59DA"/>
    <w:rsid w:val="00BF5A01"/>
    <w:rsid w:val="00BF73FE"/>
    <w:rsid w:val="00BF7496"/>
    <w:rsid w:val="00BF7D9B"/>
    <w:rsid w:val="00BF7ECC"/>
    <w:rsid w:val="00C000C1"/>
    <w:rsid w:val="00C00589"/>
    <w:rsid w:val="00C009C5"/>
    <w:rsid w:val="00C00A13"/>
    <w:rsid w:val="00C00C36"/>
    <w:rsid w:val="00C00D27"/>
    <w:rsid w:val="00C00E09"/>
    <w:rsid w:val="00C015F2"/>
    <w:rsid w:val="00C01818"/>
    <w:rsid w:val="00C02067"/>
    <w:rsid w:val="00C0282B"/>
    <w:rsid w:val="00C02A25"/>
    <w:rsid w:val="00C02D0A"/>
    <w:rsid w:val="00C0321F"/>
    <w:rsid w:val="00C037C8"/>
    <w:rsid w:val="00C039BB"/>
    <w:rsid w:val="00C03A6E"/>
    <w:rsid w:val="00C04450"/>
    <w:rsid w:val="00C04463"/>
    <w:rsid w:val="00C04CD6"/>
    <w:rsid w:val="00C04FE8"/>
    <w:rsid w:val="00C0530A"/>
    <w:rsid w:val="00C05C65"/>
    <w:rsid w:val="00C06216"/>
    <w:rsid w:val="00C068BA"/>
    <w:rsid w:val="00C069FC"/>
    <w:rsid w:val="00C104D6"/>
    <w:rsid w:val="00C109A5"/>
    <w:rsid w:val="00C10A13"/>
    <w:rsid w:val="00C1107E"/>
    <w:rsid w:val="00C110BD"/>
    <w:rsid w:val="00C11D13"/>
    <w:rsid w:val="00C12289"/>
    <w:rsid w:val="00C131A9"/>
    <w:rsid w:val="00C13232"/>
    <w:rsid w:val="00C13836"/>
    <w:rsid w:val="00C1385A"/>
    <w:rsid w:val="00C13960"/>
    <w:rsid w:val="00C13BCE"/>
    <w:rsid w:val="00C141F3"/>
    <w:rsid w:val="00C14511"/>
    <w:rsid w:val="00C149DC"/>
    <w:rsid w:val="00C14B5C"/>
    <w:rsid w:val="00C16146"/>
    <w:rsid w:val="00C164C0"/>
    <w:rsid w:val="00C1694F"/>
    <w:rsid w:val="00C16A6C"/>
    <w:rsid w:val="00C17B52"/>
    <w:rsid w:val="00C200A1"/>
    <w:rsid w:val="00C20D79"/>
    <w:rsid w:val="00C20DA9"/>
    <w:rsid w:val="00C2126A"/>
    <w:rsid w:val="00C21287"/>
    <w:rsid w:val="00C21A67"/>
    <w:rsid w:val="00C22324"/>
    <w:rsid w:val="00C23504"/>
    <w:rsid w:val="00C23763"/>
    <w:rsid w:val="00C238FD"/>
    <w:rsid w:val="00C23952"/>
    <w:rsid w:val="00C2446B"/>
    <w:rsid w:val="00C24618"/>
    <w:rsid w:val="00C250F6"/>
    <w:rsid w:val="00C260AF"/>
    <w:rsid w:val="00C26133"/>
    <w:rsid w:val="00C262C9"/>
    <w:rsid w:val="00C26690"/>
    <w:rsid w:val="00C273A6"/>
    <w:rsid w:val="00C2D827"/>
    <w:rsid w:val="00C3022C"/>
    <w:rsid w:val="00C30487"/>
    <w:rsid w:val="00C32002"/>
    <w:rsid w:val="00C323F2"/>
    <w:rsid w:val="00C32D38"/>
    <w:rsid w:val="00C32FE5"/>
    <w:rsid w:val="00C33033"/>
    <w:rsid w:val="00C33E2F"/>
    <w:rsid w:val="00C33EC7"/>
    <w:rsid w:val="00C33EE7"/>
    <w:rsid w:val="00C34E69"/>
    <w:rsid w:val="00C35117"/>
    <w:rsid w:val="00C3537E"/>
    <w:rsid w:val="00C35923"/>
    <w:rsid w:val="00C35A01"/>
    <w:rsid w:val="00C3606B"/>
    <w:rsid w:val="00C361D3"/>
    <w:rsid w:val="00C36394"/>
    <w:rsid w:val="00C36E0C"/>
    <w:rsid w:val="00C377A3"/>
    <w:rsid w:val="00C37A79"/>
    <w:rsid w:val="00C40276"/>
    <w:rsid w:val="00C40300"/>
    <w:rsid w:val="00C40F47"/>
    <w:rsid w:val="00C41166"/>
    <w:rsid w:val="00C413E4"/>
    <w:rsid w:val="00C41C2F"/>
    <w:rsid w:val="00C41ED2"/>
    <w:rsid w:val="00C420CA"/>
    <w:rsid w:val="00C42687"/>
    <w:rsid w:val="00C42796"/>
    <w:rsid w:val="00C42813"/>
    <w:rsid w:val="00C42A31"/>
    <w:rsid w:val="00C433D6"/>
    <w:rsid w:val="00C43771"/>
    <w:rsid w:val="00C43A36"/>
    <w:rsid w:val="00C43BBF"/>
    <w:rsid w:val="00C43BEA"/>
    <w:rsid w:val="00C4456B"/>
    <w:rsid w:val="00C44A15"/>
    <w:rsid w:val="00C44C1D"/>
    <w:rsid w:val="00C44C94"/>
    <w:rsid w:val="00C44E81"/>
    <w:rsid w:val="00C44EB0"/>
    <w:rsid w:val="00C44F6A"/>
    <w:rsid w:val="00C45574"/>
    <w:rsid w:val="00C455D9"/>
    <w:rsid w:val="00C45694"/>
    <w:rsid w:val="00C45737"/>
    <w:rsid w:val="00C45C46"/>
    <w:rsid w:val="00C46654"/>
    <w:rsid w:val="00C4678D"/>
    <w:rsid w:val="00C47328"/>
    <w:rsid w:val="00C476C0"/>
    <w:rsid w:val="00C50381"/>
    <w:rsid w:val="00C50612"/>
    <w:rsid w:val="00C50B60"/>
    <w:rsid w:val="00C51209"/>
    <w:rsid w:val="00C51308"/>
    <w:rsid w:val="00C5132E"/>
    <w:rsid w:val="00C519EE"/>
    <w:rsid w:val="00C51E47"/>
    <w:rsid w:val="00C51E6A"/>
    <w:rsid w:val="00C53CBC"/>
    <w:rsid w:val="00C54237"/>
    <w:rsid w:val="00C5454E"/>
    <w:rsid w:val="00C546C0"/>
    <w:rsid w:val="00C54A5B"/>
    <w:rsid w:val="00C54AF8"/>
    <w:rsid w:val="00C54CE0"/>
    <w:rsid w:val="00C54DFD"/>
    <w:rsid w:val="00C557D7"/>
    <w:rsid w:val="00C55B19"/>
    <w:rsid w:val="00C573C7"/>
    <w:rsid w:val="00C574A8"/>
    <w:rsid w:val="00C57698"/>
    <w:rsid w:val="00C577EB"/>
    <w:rsid w:val="00C5794F"/>
    <w:rsid w:val="00C57C36"/>
    <w:rsid w:val="00C57F69"/>
    <w:rsid w:val="00C6006C"/>
    <w:rsid w:val="00C6090C"/>
    <w:rsid w:val="00C60CFD"/>
    <w:rsid w:val="00C61133"/>
    <w:rsid w:val="00C614DE"/>
    <w:rsid w:val="00C61757"/>
    <w:rsid w:val="00C6186E"/>
    <w:rsid w:val="00C6198E"/>
    <w:rsid w:val="00C61A67"/>
    <w:rsid w:val="00C61BF5"/>
    <w:rsid w:val="00C61C1E"/>
    <w:rsid w:val="00C61CF9"/>
    <w:rsid w:val="00C61E67"/>
    <w:rsid w:val="00C62616"/>
    <w:rsid w:val="00C6263B"/>
    <w:rsid w:val="00C627F8"/>
    <w:rsid w:val="00C63410"/>
    <w:rsid w:val="00C63F5E"/>
    <w:rsid w:val="00C64109"/>
    <w:rsid w:val="00C64192"/>
    <w:rsid w:val="00C644EB"/>
    <w:rsid w:val="00C64DBC"/>
    <w:rsid w:val="00C656F2"/>
    <w:rsid w:val="00C6584B"/>
    <w:rsid w:val="00C65B0C"/>
    <w:rsid w:val="00C65ECB"/>
    <w:rsid w:val="00C66345"/>
    <w:rsid w:val="00C6646C"/>
    <w:rsid w:val="00C6669B"/>
    <w:rsid w:val="00C66800"/>
    <w:rsid w:val="00C668B1"/>
    <w:rsid w:val="00C66B32"/>
    <w:rsid w:val="00C67271"/>
    <w:rsid w:val="00C673D4"/>
    <w:rsid w:val="00C70113"/>
    <w:rsid w:val="00C70E42"/>
    <w:rsid w:val="00C72212"/>
    <w:rsid w:val="00C72700"/>
    <w:rsid w:val="00C72787"/>
    <w:rsid w:val="00C73ECF"/>
    <w:rsid w:val="00C740BB"/>
    <w:rsid w:val="00C74184"/>
    <w:rsid w:val="00C742CF"/>
    <w:rsid w:val="00C7472B"/>
    <w:rsid w:val="00C749AA"/>
    <w:rsid w:val="00C74A8E"/>
    <w:rsid w:val="00C74B4A"/>
    <w:rsid w:val="00C74CAC"/>
    <w:rsid w:val="00C75753"/>
    <w:rsid w:val="00C75AC0"/>
    <w:rsid w:val="00C75CED"/>
    <w:rsid w:val="00C75E9A"/>
    <w:rsid w:val="00C76161"/>
    <w:rsid w:val="00C7617F"/>
    <w:rsid w:val="00C770B0"/>
    <w:rsid w:val="00C77266"/>
    <w:rsid w:val="00C778A5"/>
    <w:rsid w:val="00C77D42"/>
    <w:rsid w:val="00C8002D"/>
    <w:rsid w:val="00C809F0"/>
    <w:rsid w:val="00C809F8"/>
    <w:rsid w:val="00C80FC4"/>
    <w:rsid w:val="00C81025"/>
    <w:rsid w:val="00C810D6"/>
    <w:rsid w:val="00C81494"/>
    <w:rsid w:val="00C81A07"/>
    <w:rsid w:val="00C81C67"/>
    <w:rsid w:val="00C81EE4"/>
    <w:rsid w:val="00C82080"/>
    <w:rsid w:val="00C83376"/>
    <w:rsid w:val="00C83503"/>
    <w:rsid w:val="00C8361C"/>
    <w:rsid w:val="00C83B21"/>
    <w:rsid w:val="00C84236"/>
    <w:rsid w:val="00C84719"/>
    <w:rsid w:val="00C84959"/>
    <w:rsid w:val="00C84C09"/>
    <w:rsid w:val="00C865C4"/>
    <w:rsid w:val="00C87A23"/>
    <w:rsid w:val="00C87E9F"/>
    <w:rsid w:val="00C90269"/>
    <w:rsid w:val="00C908BB"/>
    <w:rsid w:val="00C911AB"/>
    <w:rsid w:val="00C911EB"/>
    <w:rsid w:val="00C91D24"/>
    <w:rsid w:val="00C91EFB"/>
    <w:rsid w:val="00C92595"/>
    <w:rsid w:val="00C928DD"/>
    <w:rsid w:val="00C92BC9"/>
    <w:rsid w:val="00C92DFF"/>
    <w:rsid w:val="00C92E6C"/>
    <w:rsid w:val="00C93496"/>
    <w:rsid w:val="00C93799"/>
    <w:rsid w:val="00C93983"/>
    <w:rsid w:val="00C93AD1"/>
    <w:rsid w:val="00C93CD0"/>
    <w:rsid w:val="00C93CF0"/>
    <w:rsid w:val="00C93D39"/>
    <w:rsid w:val="00C93E4E"/>
    <w:rsid w:val="00C94408"/>
    <w:rsid w:val="00C94A49"/>
    <w:rsid w:val="00C95041"/>
    <w:rsid w:val="00C95149"/>
    <w:rsid w:val="00C95162"/>
    <w:rsid w:val="00C958C8"/>
    <w:rsid w:val="00C95BBD"/>
    <w:rsid w:val="00C95C73"/>
    <w:rsid w:val="00C963CC"/>
    <w:rsid w:val="00C96A34"/>
    <w:rsid w:val="00C96ED0"/>
    <w:rsid w:val="00C975E6"/>
    <w:rsid w:val="00C9760D"/>
    <w:rsid w:val="00C97819"/>
    <w:rsid w:val="00CA002F"/>
    <w:rsid w:val="00CA0A64"/>
    <w:rsid w:val="00CA0C87"/>
    <w:rsid w:val="00CA1051"/>
    <w:rsid w:val="00CA2271"/>
    <w:rsid w:val="00CA2794"/>
    <w:rsid w:val="00CA2998"/>
    <w:rsid w:val="00CA2F07"/>
    <w:rsid w:val="00CA3B79"/>
    <w:rsid w:val="00CA43A2"/>
    <w:rsid w:val="00CA5660"/>
    <w:rsid w:val="00CA57B2"/>
    <w:rsid w:val="00CA5C86"/>
    <w:rsid w:val="00CA5FF0"/>
    <w:rsid w:val="00CA63DC"/>
    <w:rsid w:val="00CA6B24"/>
    <w:rsid w:val="00CA6E52"/>
    <w:rsid w:val="00CA78BC"/>
    <w:rsid w:val="00CA7A1F"/>
    <w:rsid w:val="00CA7A4B"/>
    <w:rsid w:val="00CA7E93"/>
    <w:rsid w:val="00CB0238"/>
    <w:rsid w:val="00CB09F9"/>
    <w:rsid w:val="00CB0F1B"/>
    <w:rsid w:val="00CB1438"/>
    <w:rsid w:val="00CB17EE"/>
    <w:rsid w:val="00CB1AA8"/>
    <w:rsid w:val="00CB1B63"/>
    <w:rsid w:val="00CB202B"/>
    <w:rsid w:val="00CB24D0"/>
    <w:rsid w:val="00CB2C3A"/>
    <w:rsid w:val="00CB393E"/>
    <w:rsid w:val="00CB3F57"/>
    <w:rsid w:val="00CB4191"/>
    <w:rsid w:val="00CB41FD"/>
    <w:rsid w:val="00CB4471"/>
    <w:rsid w:val="00CB480C"/>
    <w:rsid w:val="00CB48A2"/>
    <w:rsid w:val="00CB51C2"/>
    <w:rsid w:val="00CB52A4"/>
    <w:rsid w:val="00CB5B61"/>
    <w:rsid w:val="00CB5DCF"/>
    <w:rsid w:val="00CB5E68"/>
    <w:rsid w:val="00CB6015"/>
    <w:rsid w:val="00CC046B"/>
    <w:rsid w:val="00CC0A96"/>
    <w:rsid w:val="00CC14EA"/>
    <w:rsid w:val="00CC1E8A"/>
    <w:rsid w:val="00CC22E5"/>
    <w:rsid w:val="00CC24CD"/>
    <w:rsid w:val="00CC3C14"/>
    <w:rsid w:val="00CC4443"/>
    <w:rsid w:val="00CC4837"/>
    <w:rsid w:val="00CC4A2B"/>
    <w:rsid w:val="00CC6C5B"/>
    <w:rsid w:val="00CC6D21"/>
    <w:rsid w:val="00CC71DC"/>
    <w:rsid w:val="00CC74E3"/>
    <w:rsid w:val="00CC77B0"/>
    <w:rsid w:val="00CC7BD2"/>
    <w:rsid w:val="00CC7C6B"/>
    <w:rsid w:val="00CD0292"/>
    <w:rsid w:val="00CD036A"/>
    <w:rsid w:val="00CD0702"/>
    <w:rsid w:val="00CD1842"/>
    <w:rsid w:val="00CD1FC4"/>
    <w:rsid w:val="00CD21AA"/>
    <w:rsid w:val="00CD2C7C"/>
    <w:rsid w:val="00CD2FB5"/>
    <w:rsid w:val="00CD2FBC"/>
    <w:rsid w:val="00CD39E8"/>
    <w:rsid w:val="00CD40E1"/>
    <w:rsid w:val="00CD49BB"/>
    <w:rsid w:val="00CD5535"/>
    <w:rsid w:val="00CD59D8"/>
    <w:rsid w:val="00CD5E63"/>
    <w:rsid w:val="00CD5FA6"/>
    <w:rsid w:val="00CD64CF"/>
    <w:rsid w:val="00CD72B5"/>
    <w:rsid w:val="00CD736A"/>
    <w:rsid w:val="00CD7619"/>
    <w:rsid w:val="00CD7C78"/>
    <w:rsid w:val="00CD7D7D"/>
    <w:rsid w:val="00CD7EF8"/>
    <w:rsid w:val="00CE0A4E"/>
    <w:rsid w:val="00CE0D08"/>
    <w:rsid w:val="00CE1331"/>
    <w:rsid w:val="00CE15C6"/>
    <w:rsid w:val="00CE1E0A"/>
    <w:rsid w:val="00CE1E81"/>
    <w:rsid w:val="00CE2814"/>
    <w:rsid w:val="00CE2DEB"/>
    <w:rsid w:val="00CE42F7"/>
    <w:rsid w:val="00CE4782"/>
    <w:rsid w:val="00CE4F64"/>
    <w:rsid w:val="00CE529E"/>
    <w:rsid w:val="00CE5B22"/>
    <w:rsid w:val="00CE5BCA"/>
    <w:rsid w:val="00CE6145"/>
    <w:rsid w:val="00CE6732"/>
    <w:rsid w:val="00CE6F69"/>
    <w:rsid w:val="00CE6FC2"/>
    <w:rsid w:val="00CE7292"/>
    <w:rsid w:val="00CE75AF"/>
    <w:rsid w:val="00CE76AE"/>
    <w:rsid w:val="00CE7A39"/>
    <w:rsid w:val="00CE7BEF"/>
    <w:rsid w:val="00CF098E"/>
    <w:rsid w:val="00CF0FBE"/>
    <w:rsid w:val="00CF1DFA"/>
    <w:rsid w:val="00CF1E59"/>
    <w:rsid w:val="00CF21DB"/>
    <w:rsid w:val="00CF2727"/>
    <w:rsid w:val="00CF2DA5"/>
    <w:rsid w:val="00CF2F6F"/>
    <w:rsid w:val="00CF2FC9"/>
    <w:rsid w:val="00CF330E"/>
    <w:rsid w:val="00CF3433"/>
    <w:rsid w:val="00CF3730"/>
    <w:rsid w:val="00CF37DA"/>
    <w:rsid w:val="00CF399C"/>
    <w:rsid w:val="00CF4953"/>
    <w:rsid w:val="00CF49C5"/>
    <w:rsid w:val="00CF4AA5"/>
    <w:rsid w:val="00CF4FA6"/>
    <w:rsid w:val="00CF537D"/>
    <w:rsid w:val="00CF56E3"/>
    <w:rsid w:val="00CF6237"/>
    <w:rsid w:val="00CF6BDA"/>
    <w:rsid w:val="00CF708B"/>
    <w:rsid w:val="00CF7DDE"/>
    <w:rsid w:val="00CF7DF6"/>
    <w:rsid w:val="00D004EF"/>
    <w:rsid w:val="00D00723"/>
    <w:rsid w:val="00D014F1"/>
    <w:rsid w:val="00D02532"/>
    <w:rsid w:val="00D031A7"/>
    <w:rsid w:val="00D03303"/>
    <w:rsid w:val="00D034A0"/>
    <w:rsid w:val="00D03660"/>
    <w:rsid w:val="00D036DD"/>
    <w:rsid w:val="00D038CD"/>
    <w:rsid w:val="00D03C75"/>
    <w:rsid w:val="00D049F7"/>
    <w:rsid w:val="00D0533C"/>
    <w:rsid w:val="00D05DA7"/>
    <w:rsid w:val="00D05F2C"/>
    <w:rsid w:val="00D05FCA"/>
    <w:rsid w:val="00D06514"/>
    <w:rsid w:val="00D068D2"/>
    <w:rsid w:val="00D06FA0"/>
    <w:rsid w:val="00D0755F"/>
    <w:rsid w:val="00D077F1"/>
    <w:rsid w:val="00D07E36"/>
    <w:rsid w:val="00D101A9"/>
    <w:rsid w:val="00D101B5"/>
    <w:rsid w:val="00D10463"/>
    <w:rsid w:val="00D10B7C"/>
    <w:rsid w:val="00D10C52"/>
    <w:rsid w:val="00D112D5"/>
    <w:rsid w:val="00D11FF1"/>
    <w:rsid w:val="00D1204C"/>
    <w:rsid w:val="00D12B68"/>
    <w:rsid w:val="00D12E38"/>
    <w:rsid w:val="00D134A0"/>
    <w:rsid w:val="00D137C2"/>
    <w:rsid w:val="00D13B73"/>
    <w:rsid w:val="00D13CCB"/>
    <w:rsid w:val="00D13F35"/>
    <w:rsid w:val="00D14B87"/>
    <w:rsid w:val="00D14D5F"/>
    <w:rsid w:val="00D155A1"/>
    <w:rsid w:val="00D1564D"/>
    <w:rsid w:val="00D15745"/>
    <w:rsid w:val="00D15C36"/>
    <w:rsid w:val="00D15CB9"/>
    <w:rsid w:val="00D15FBC"/>
    <w:rsid w:val="00D16163"/>
    <w:rsid w:val="00D162DF"/>
    <w:rsid w:val="00D16443"/>
    <w:rsid w:val="00D164A8"/>
    <w:rsid w:val="00D16688"/>
    <w:rsid w:val="00D168F6"/>
    <w:rsid w:val="00D173B3"/>
    <w:rsid w:val="00D17A4F"/>
    <w:rsid w:val="00D17C06"/>
    <w:rsid w:val="00D17C77"/>
    <w:rsid w:val="00D17E7E"/>
    <w:rsid w:val="00D20B04"/>
    <w:rsid w:val="00D20FC7"/>
    <w:rsid w:val="00D20FCA"/>
    <w:rsid w:val="00D21061"/>
    <w:rsid w:val="00D21A23"/>
    <w:rsid w:val="00D228CA"/>
    <w:rsid w:val="00D22D96"/>
    <w:rsid w:val="00D2374C"/>
    <w:rsid w:val="00D23B8C"/>
    <w:rsid w:val="00D2407B"/>
    <w:rsid w:val="00D24656"/>
    <w:rsid w:val="00D247C0"/>
    <w:rsid w:val="00D24919"/>
    <w:rsid w:val="00D249BF"/>
    <w:rsid w:val="00D24DDA"/>
    <w:rsid w:val="00D25F93"/>
    <w:rsid w:val="00D261F6"/>
    <w:rsid w:val="00D263CD"/>
    <w:rsid w:val="00D269A0"/>
    <w:rsid w:val="00D2726E"/>
    <w:rsid w:val="00D30003"/>
    <w:rsid w:val="00D3008A"/>
    <w:rsid w:val="00D30249"/>
    <w:rsid w:val="00D3044C"/>
    <w:rsid w:val="00D30820"/>
    <w:rsid w:val="00D30B6C"/>
    <w:rsid w:val="00D30CA7"/>
    <w:rsid w:val="00D30D10"/>
    <w:rsid w:val="00D312CA"/>
    <w:rsid w:val="00D317DB"/>
    <w:rsid w:val="00D319A4"/>
    <w:rsid w:val="00D31EFF"/>
    <w:rsid w:val="00D3229C"/>
    <w:rsid w:val="00D32954"/>
    <w:rsid w:val="00D32A4D"/>
    <w:rsid w:val="00D32AD0"/>
    <w:rsid w:val="00D32B31"/>
    <w:rsid w:val="00D32C85"/>
    <w:rsid w:val="00D338D8"/>
    <w:rsid w:val="00D33DCF"/>
    <w:rsid w:val="00D3408A"/>
    <w:rsid w:val="00D3415C"/>
    <w:rsid w:val="00D349F0"/>
    <w:rsid w:val="00D358A2"/>
    <w:rsid w:val="00D35B09"/>
    <w:rsid w:val="00D35D86"/>
    <w:rsid w:val="00D3608E"/>
    <w:rsid w:val="00D36155"/>
    <w:rsid w:val="00D36D56"/>
    <w:rsid w:val="00D36E88"/>
    <w:rsid w:val="00D37401"/>
    <w:rsid w:val="00D37BCD"/>
    <w:rsid w:val="00D40205"/>
    <w:rsid w:val="00D4029A"/>
    <w:rsid w:val="00D40614"/>
    <w:rsid w:val="00D4066D"/>
    <w:rsid w:val="00D407D1"/>
    <w:rsid w:val="00D4081E"/>
    <w:rsid w:val="00D40D27"/>
    <w:rsid w:val="00D4108E"/>
    <w:rsid w:val="00D42572"/>
    <w:rsid w:val="00D42699"/>
    <w:rsid w:val="00D42C28"/>
    <w:rsid w:val="00D42E4E"/>
    <w:rsid w:val="00D43848"/>
    <w:rsid w:val="00D439F2"/>
    <w:rsid w:val="00D43E5C"/>
    <w:rsid w:val="00D4419F"/>
    <w:rsid w:val="00D442A6"/>
    <w:rsid w:val="00D44567"/>
    <w:rsid w:val="00D44A69"/>
    <w:rsid w:val="00D44DFE"/>
    <w:rsid w:val="00D44E7F"/>
    <w:rsid w:val="00D45CB3"/>
    <w:rsid w:val="00D46272"/>
    <w:rsid w:val="00D46C8A"/>
    <w:rsid w:val="00D4728B"/>
    <w:rsid w:val="00D4747B"/>
    <w:rsid w:val="00D47691"/>
    <w:rsid w:val="00D47699"/>
    <w:rsid w:val="00D47700"/>
    <w:rsid w:val="00D47ECC"/>
    <w:rsid w:val="00D50080"/>
    <w:rsid w:val="00D506B7"/>
    <w:rsid w:val="00D506EB"/>
    <w:rsid w:val="00D507DD"/>
    <w:rsid w:val="00D50B0F"/>
    <w:rsid w:val="00D50FBA"/>
    <w:rsid w:val="00D516B2"/>
    <w:rsid w:val="00D518EB"/>
    <w:rsid w:val="00D51A79"/>
    <w:rsid w:val="00D51A96"/>
    <w:rsid w:val="00D523BA"/>
    <w:rsid w:val="00D52450"/>
    <w:rsid w:val="00D52900"/>
    <w:rsid w:val="00D529B6"/>
    <w:rsid w:val="00D532F8"/>
    <w:rsid w:val="00D53341"/>
    <w:rsid w:val="00D53792"/>
    <w:rsid w:val="00D53EB6"/>
    <w:rsid w:val="00D540EC"/>
    <w:rsid w:val="00D54BE4"/>
    <w:rsid w:val="00D55716"/>
    <w:rsid w:val="00D563CB"/>
    <w:rsid w:val="00D56C65"/>
    <w:rsid w:val="00D605E8"/>
    <w:rsid w:val="00D60D22"/>
    <w:rsid w:val="00D61315"/>
    <w:rsid w:val="00D6163D"/>
    <w:rsid w:val="00D619D7"/>
    <w:rsid w:val="00D619D8"/>
    <w:rsid w:val="00D61A7D"/>
    <w:rsid w:val="00D62DCA"/>
    <w:rsid w:val="00D63427"/>
    <w:rsid w:val="00D63A09"/>
    <w:rsid w:val="00D64C0C"/>
    <w:rsid w:val="00D64C19"/>
    <w:rsid w:val="00D652EA"/>
    <w:rsid w:val="00D6562A"/>
    <w:rsid w:val="00D65774"/>
    <w:rsid w:val="00D658E4"/>
    <w:rsid w:val="00D66A50"/>
    <w:rsid w:val="00D66FCF"/>
    <w:rsid w:val="00D706DF"/>
    <w:rsid w:val="00D70740"/>
    <w:rsid w:val="00D70775"/>
    <w:rsid w:val="00D70E24"/>
    <w:rsid w:val="00D70FB6"/>
    <w:rsid w:val="00D70FE1"/>
    <w:rsid w:val="00D71950"/>
    <w:rsid w:val="00D71C1F"/>
    <w:rsid w:val="00D72241"/>
    <w:rsid w:val="00D72354"/>
    <w:rsid w:val="00D7312F"/>
    <w:rsid w:val="00D7336E"/>
    <w:rsid w:val="00D7394C"/>
    <w:rsid w:val="00D73C8A"/>
    <w:rsid w:val="00D7437D"/>
    <w:rsid w:val="00D74C65"/>
    <w:rsid w:val="00D75239"/>
    <w:rsid w:val="00D75A1E"/>
    <w:rsid w:val="00D75E86"/>
    <w:rsid w:val="00D76D06"/>
    <w:rsid w:val="00D76F32"/>
    <w:rsid w:val="00D77000"/>
    <w:rsid w:val="00D773D4"/>
    <w:rsid w:val="00D80219"/>
    <w:rsid w:val="00D807A9"/>
    <w:rsid w:val="00D80B8E"/>
    <w:rsid w:val="00D811C4"/>
    <w:rsid w:val="00D8147D"/>
    <w:rsid w:val="00D8165F"/>
    <w:rsid w:val="00D81897"/>
    <w:rsid w:val="00D819FB"/>
    <w:rsid w:val="00D81ABA"/>
    <w:rsid w:val="00D81BA9"/>
    <w:rsid w:val="00D82129"/>
    <w:rsid w:val="00D82A48"/>
    <w:rsid w:val="00D82C7F"/>
    <w:rsid w:val="00D82DF5"/>
    <w:rsid w:val="00D830E0"/>
    <w:rsid w:val="00D831A3"/>
    <w:rsid w:val="00D85C7B"/>
    <w:rsid w:val="00D85D05"/>
    <w:rsid w:val="00D861C2"/>
    <w:rsid w:val="00D86E5A"/>
    <w:rsid w:val="00D8723F"/>
    <w:rsid w:val="00D87253"/>
    <w:rsid w:val="00D875BB"/>
    <w:rsid w:val="00D87B15"/>
    <w:rsid w:val="00D90ACE"/>
    <w:rsid w:val="00D90B8A"/>
    <w:rsid w:val="00D90C3B"/>
    <w:rsid w:val="00D90C3C"/>
    <w:rsid w:val="00D91B99"/>
    <w:rsid w:val="00D924B8"/>
    <w:rsid w:val="00D924C8"/>
    <w:rsid w:val="00D9276E"/>
    <w:rsid w:val="00D92BD3"/>
    <w:rsid w:val="00D92CE7"/>
    <w:rsid w:val="00D92F46"/>
    <w:rsid w:val="00D92F6C"/>
    <w:rsid w:val="00D92FE8"/>
    <w:rsid w:val="00D9308C"/>
    <w:rsid w:val="00D93215"/>
    <w:rsid w:val="00D93A5A"/>
    <w:rsid w:val="00D93C09"/>
    <w:rsid w:val="00D93CDC"/>
    <w:rsid w:val="00D93CEA"/>
    <w:rsid w:val="00D94C10"/>
    <w:rsid w:val="00D94C21"/>
    <w:rsid w:val="00D94CAB"/>
    <w:rsid w:val="00D94FC7"/>
    <w:rsid w:val="00D95131"/>
    <w:rsid w:val="00D95383"/>
    <w:rsid w:val="00D95E55"/>
    <w:rsid w:val="00D95E61"/>
    <w:rsid w:val="00D966BC"/>
    <w:rsid w:val="00D96885"/>
    <w:rsid w:val="00D96955"/>
    <w:rsid w:val="00D9744B"/>
    <w:rsid w:val="00D97B2D"/>
    <w:rsid w:val="00D97F3E"/>
    <w:rsid w:val="00DA03A0"/>
    <w:rsid w:val="00DA040F"/>
    <w:rsid w:val="00DA0714"/>
    <w:rsid w:val="00DA0B21"/>
    <w:rsid w:val="00DA0C84"/>
    <w:rsid w:val="00DA0C8A"/>
    <w:rsid w:val="00DA0D6F"/>
    <w:rsid w:val="00DA1078"/>
    <w:rsid w:val="00DA1D2E"/>
    <w:rsid w:val="00DA2264"/>
    <w:rsid w:val="00DA3711"/>
    <w:rsid w:val="00DA398F"/>
    <w:rsid w:val="00DA3A89"/>
    <w:rsid w:val="00DA4760"/>
    <w:rsid w:val="00DA4BE8"/>
    <w:rsid w:val="00DA4E84"/>
    <w:rsid w:val="00DA53E4"/>
    <w:rsid w:val="00DA56A9"/>
    <w:rsid w:val="00DA6785"/>
    <w:rsid w:val="00DA67C4"/>
    <w:rsid w:val="00DA6B16"/>
    <w:rsid w:val="00DA6E53"/>
    <w:rsid w:val="00DA7651"/>
    <w:rsid w:val="00DA7886"/>
    <w:rsid w:val="00DA7D8C"/>
    <w:rsid w:val="00DB003D"/>
    <w:rsid w:val="00DB005A"/>
    <w:rsid w:val="00DB0B8A"/>
    <w:rsid w:val="00DB0BFC"/>
    <w:rsid w:val="00DB1024"/>
    <w:rsid w:val="00DB1417"/>
    <w:rsid w:val="00DB1430"/>
    <w:rsid w:val="00DB1704"/>
    <w:rsid w:val="00DB1CBD"/>
    <w:rsid w:val="00DB1F35"/>
    <w:rsid w:val="00DB22C9"/>
    <w:rsid w:val="00DB2346"/>
    <w:rsid w:val="00DB2433"/>
    <w:rsid w:val="00DB2565"/>
    <w:rsid w:val="00DB2820"/>
    <w:rsid w:val="00DB2F81"/>
    <w:rsid w:val="00DB3B28"/>
    <w:rsid w:val="00DB422A"/>
    <w:rsid w:val="00DB4536"/>
    <w:rsid w:val="00DB52BC"/>
    <w:rsid w:val="00DB5ACA"/>
    <w:rsid w:val="00DB5C94"/>
    <w:rsid w:val="00DB62EC"/>
    <w:rsid w:val="00DB677D"/>
    <w:rsid w:val="00DB717F"/>
    <w:rsid w:val="00DB727E"/>
    <w:rsid w:val="00DC001B"/>
    <w:rsid w:val="00DC03A4"/>
    <w:rsid w:val="00DC0940"/>
    <w:rsid w:val="00DC0C7F"/>
    <w:rsid w:val="00DC102D"/>
    <w:rsid w:val="00DC143D"/>
    <w:rsid w:val="00DC14C9"/>
    <w:rsid w:val="00DC1513"/>
    <w:rsid w:val="00DC1D8B"/>
    <w:rsid w:val="00DC21F5"/>
    <w:rsid w:val="00DC2369"/>
    <w:rsid w:val="00DC27E6"/>
    <w:rsid w:val="00DC2A84"/>
    <w:rsid w:val="00DC3B12"/>
    <w:rsid w:val="00DC3B50"/>
    <w:rsid w:val="00DC3B66"/>
    <w:rsid w:val="00DC3D2B"/>
    <w:rsid w:val="00DC4107"/>
    <w:rsid w:val="00DC5314"/>
    <w:rsid w:val="00DC54D2"/>
    <w:rsid w:val="00DC5720"/>
    <w:rsid w:val="00DC5BD7"/>
    <w:rsid w:val="00DC5E51"/>
    <w:rsid w:val="00DC6384"/>
    <w:rsid w:val="00DC6485"/>
    <w:rsid w:val="00DC651D"/>
    <w:rsid w:val="00DC652A"/>
    <w:rsid w:val="00DC6E24"/>
    <w:rsid w:val="00DC772D"/>
    <w:rsid w:val="00DC795C"/>
    <w:rsid w:val="00DC7D53"/>
    <w:rsid w:val="00DD0772"/>
    <w:rsid w:val="00DD0A95"/>
    <w:rsid w:val="00DD0EA8"/>
    <w:rsid w:val="00DD15FA"/>
    <w:rsid w:val="00DD17CA"/>
    <w:rsid w:val="00DD17F7"/>
    <w:rsid w:val="00DD202E"/>
    <w:rsid w:val="00DD20A1"/>
    <w:rsid w:val="00DD229C"/>
    <w:rsid w:val="00DD3239"/>
    <w:rsid w:val="00DD330C"/>
    <w:rsid w:val="00DD3C87"/>
    <w:rsid w:val="00DD4260"/>
    <w:rsid w:val="00DD4352"/>
    <w:rsid w:val="00DD4591"/>
    <w:rsid w:val="00DD46F3"/>
    <w:rsid w:val="00DD4C69"/>
    <w:rsid w:val="00DD6295"/>
    <w:rsid w:val="00DD6334"/>
    <w:rsid w:val="00DD6E75"/>
    <w:rsid w:val="00DD6EE2"/>
    <w:rsid w:val="00DD6F60"/>
    <w:rsid w:val="00DD7324"/>
    <w:rsid w:val="00DD7395"/>
    <w:rsid w:val="00DE010C"/>
    <w:rsid w:val="00DE0591"/>
    <w:rsid w:val="00DE0848"/>
    <w:rsid w:val="00DE1870"/>
    <w:rsid w:val="00DE1927"/>
    <w:rsid w:val="00DE1935"/>
    <w:rsid w:val="00DE1BD4"/>
    <w:rsid w:val="00DE1E40"/>
    <w:rsid w:val="00DE214D"/>
    <w:rsid w:val="00DE2D79"/>
    <w:rsid w:val="00DE37CB"/>
    <w:rsid w:val="00DE3B71"/>
    <w:rsid w:val="00DE3F4D"/>
    <w:rsid w:val="00DE4DA6"/>
    <w:rsid w:val="00DE50A7"/>
    <w:rsid w:val="00DE5643"/>
    <w:rsid w:val="00DE56F2"/>
    <w:rsid w:val="00DE5A96"/>
    <w:rsid w:val="00DE5EB3"/>
    <w:rsid w:val="00DE5F4F"/>
    <w:rsid w:val="00DE61FC"/>
    <w:rsid w:val="00DE6455"/>
    <w:rsid w:val="00DE6573"/>
    <w:rsid w:val="00DE68D5"/>
    <w:rsid w:val="00DE6949"/>
    <w:rsid w:val="00DE72AB"/>
    <w:rsid w:val="00DE76A8"/>
    <w:rsid w:val="00DE797C"/>
    <w:rsid w:val="00DE7E1A"/>
    <w:rsid w:val="00DF070C"/>
    <w:rsid w:val="00DF09D0"/>
    <w:rsid w:val="00DF0F8E"/>
    <w:rsid w:val="00DF109E"/>
    <w:rsid w:val="00DF116D"/>
    <w:rsid w:val="00DF127B"/>
    <w:rsid w:val="00DF1DC5"/>
    <w:rsid w:val="00DF217D"/>
    <w:rsid w:val="00DF242C"/>
    <w:rsid w:val="00DF2653"/>
    <w:rsid w:val="00DF2735"/>
    <w:rsid w:val="00DF27DF"/>
    <w:rsid w:val="00DF2F3C"/>
    <w:rsid w:val="00DF30DC"/>
    <w:rsid w:val="00DF38BA"/>
    <w:rsid w:val="00DF3B6A"/>
    <w:rsid w:val="00DF47D1"/>
    <w:rsid w:val="00DF48B2"/>
    <w:rsid w:val="00DF4DFC"/>
    <w:rsid w:val="00DF5A4C"/>
    <w:rsid w:val="00DF631A"/>
    <w:rsid w:val="00DF636C"/>
    <w:rsid w:val="00DF644B"/>
    <w:rsid w:val="00DF652E"/>
    <w:rsid w:val="00DF6B7C"/>
    <w:rsid w:val="00DF6F73"/>
    <w:rsid w:val="00DF7106"/>
    <w:rsid w:val="00DF7484"/>
    <w:rsid w:val="00DF789D"/>
    <w:rsid w:val="00DF7A72"/>
    <w:rsid w:val="00DF7E1C"/>
    <w:rsid w:val="00E008A0"/>
    <w:rsid w:val="00E00BA6"/>
    <w:rsid w:val="00E010F1"/>
    <w:rsid w:val="00E014A5"/>
    <w:rsid w:val="00E016BD"/>
    <w:rsid w:val="00E01C9D"/>
    <w:rsid w:val="00E026E7"/>
    <w:rsid w:val="00E02A6A"/>
    <w:rsid w:val="00E02CA6"/>
    <w:rsid w:val="00E02E05"/>
    <w:rsid w:val="00E03171"/>
    <w:rsid w:val="00E03185"/>
    <w:rsid w:val="00E03570"/>
    <w:rsid w:val="00E03701"/>
    <w:rsid w:val="00E03CC5"/>
    <w:rsid w:val="00E042F5"/>
    <w:rsid w:val="00E04574"/>
    <w:rsid w:val="00E04B51"/>
    <w:rsid w:val="00E04E7A"/>
    <w:rsid w:val="00E0665B"/>
    <w:rsid w:val="00E06B4C"/>
    <w:rsid w:val="00E06F72"/>
    <w:rsid w:val="00E077DC"/>
    <w:rsid w:val="00E07911"/>
    <w:rsid w:val="00E07A87"/>
    <w:rsid w:val="00E1013A"/>
    <w:rsid w:val="00E102D4"/>
    <w:rsid w:val="00E10B8F"/>
    <w:rsid w:val="00E116A1"/>
    <w:rsid w:val="00E119BA"/>
    <w:rsid w:val="00E11F1C"/>
    <w:rsid w:val="00E1204E"/>
    <w:rsid w:val="00E12175"/>
    <w:rsid w:val="00E128DF"/>
    <w:rsid w:val="00E129D3"/>
    <w:rsid w:val="00E12DF1"/>
    <w:rsid w:val="00E12E49"/>
    <w:rsid w:val="00E13651"/>
    <w:rsid w:val="00E13AB2"/>
    <w:rsid w:val="00E141AD"/>
    <w:rsid w:val="00E143C2"/>
    <w:rsid w:val="00E14DD4"/>
    <w:rsid w:val="00E14F84"/>
    <w:rsid w:val="00E157C8"/>
    <w:rsid w:val="00E15971"/>
    <w:rsid w:val="00E159F0"/>
    <w:rsid w:val="00E16140"/>
    <w:rsid w:val="00E171D6"/>
    <w:rsid w:val="00E17669"/>
    <w:rsid w:val="00E17E9B"/>
    <w:rsid w:val="00E20623"/>
    <w:rsid w:val="00E2084D"/>
    <w:rsid w:val="00E218B5"/>
    <w:rsid w:val="00E21DA2"/>
    <w:rsid w:val="00E227B2"/>
    <w:rsid w:val="00E233D4"/>
    <w:rsid w:val="00E239CA"/>
    <w:rsid w:val="00E23A54"/>
    <w:rsid w:val="00E24721"/>
    <w:rsid w:val="00E2508F"/>
    <w:rsid w:val="00E2651B"/>
    <w:rsid w:val="00E2667D"/>
    <w:rsid w:val="00E2677D"/>
    <w:rsid w:val="00E26829"/>
    <w:rsid w:val="00E26B5E"/>
    <w:rsid w:val="00E270FD"/>
    <w:rsid w:val="00E275A0"/>
    <w:rsid w:val="00E27796"/>
    <w:rsid w:val="00E27848"/>
    <w:rsid w:val="00E30094"/>
    <w:rsid w:val="00E30305"/>
    <w:rsid w:val="00E30B1D"/>
    <w:rsid w:val="00E310D3"/>
    <w:rsid w:val="00E311D3"/>
    <w:rsid w:val="00E311D6"/>
    <w:rsid w:val="00E31568"/>
    <w:rsid w:val="00E318D5"/>
    <w:rsid w:val="00E31AD9"/>
    <w:rsid w:val="00E31FDD"/>
    <w:rsid w:val="00E32611"/>
    <w:rsid w:val="00E32DF5"/>
    <w:rsid w:val="00E32DFD"/>
    <w:rsid w:val="00E32E38"/>
    <w:rsid w:val="00E3320D"/>
    <w:rsid w:val="00E33339"/>
    <w:rsid w:val="00E33440"/>
    <w:rsid w:val="00E3361D"/>
    <w:rsid w:val="00E3392D"/>
    <w:rsid w:val="00E33B5D"/>
    <w:rsid w:val="00E33D58"/>
    <w:rsid w:val="00E33E7E"/>
    <w:rsid w:val="00E33F4A"/>
    <w:rsid w:val="00E3409A"/>
    <w:rsid w:val="00E34279"/>
    <w:rsid w:val="00E354AE"/>
    <w:rsid w:val="00E3674D"/>
    <w:rsid w:val="00E36CC4"/>
    <w:rsid w:val="00E37690"/>
    <w:rsid w:val="00E4031C"/>
    <w:rsid w:val="00E406C3"/>
    <w:rsid w:val="00E40EE2"/>
    <w:rsid w:val="00E41030"/>
    <w:rsid w:val="00E41401"/>
    <w:rsid w:val="00E41650"/>
    <w:rsid w:val="00E4197E"/>
    <w:rsid w:val="00E41AD8"/>
    <w:rsid w:val="00E41B57"/>
    <w:rsid w:val="00E41C82"/>
    <w:rsid w:val="00E41D19"/>
    <w:rsid w:val="00E42527"/>
    <w:rsid w:val="00E430DA"/>
    <w:rsid w:val="00E43D91"/>
    <w:rsid w:val="00E44132"/>
    <w:rsid w:val="00E445DE"/>
    <w:rsid w:val="00E449D6"/>
    <w:rsid w:val="00E45086"/>
    <w:rsid w:val="00E45595"/>
    <w:rsid w:val="00E458AD"/>
    <w:rsid w:val="00E46718"/>
    <w:rsid w:val="00E46C21"/>
    <w:rsid w:val="00E47351"/>
    <w:rsid w:val="00E47511"/>
    <w:rsid w:val="00E47FE2"/>
    <w:rsid w:val="00E5026B"/>
    <w:rsid w:val="00E50408"/>
    <w:rsid w:val="00E50687"/>
    <w:rsid w:val="00E50C3A"/>
    <w:rsid w:val="00E50F06"/>
    <w:rsid w:val="00E5166A"/>
    <w:rsid w:val="00E52090"/>
    <w:rsid w:val="00E52C2E"/>
    <w:rsid w:val="00E532E1"/>
    <w:rsid w:val="00E537B9"/>
    <w:rsid w:val="00E54597"/>
    <w:rsid w:val="00E54643"/>
    <w:rsid w:val="00E549A7"/>
    <w:rsid w:val="00E54B8B"/>
    <w:rsid w:val="00E554EB"/>
    <w:rsid w:val="00E558CC"/>
    <w:rsid w:val="00E561A1"/>
    <w:rsid w:val="00E56E6C"/>
    <w:rsid w:val="00E56FC7"/>
    <w:rsid w:val="00E57365"/>
    <w:rsid w:val="00E57687"/>
    <w:rsid w:val="00E5786D"/>
    <w:rsid w:val="00E57DE5"/>
    <w:rsid w:val="00E60142"/>
    <w:rsid w:val="00E60646"/>
    <w:rsid w:val="00E60DDE"/>
    <w:rsid w:val="00E60FB4"/>
    <w:rsid w:val="00E61040"/>
    <w:rsid w:val="00E615C5"/>
    <w:rsid w:val="00E61989"/>
    <w:rsid w:val="00E61A23"/>
    <w:rsid w:val="00E624B0"/>
    <w:rsid w:val="00E627DB"/>
    <w:rsid w:val="00E6316F"/>
    <w:rsid w:val="00E635DB"/>
    <w:rsid w:val="00E63A75"/>
    <w:rsid w:val="00E642E1"/>
    <w:rsid w:val="00E651A5"/>
    <w:rsid w:val="00E657A8"/>
    <w:rsid w:val="00E657CB"/>
    <w:rsid w:val="00E65CB4"/>
    <w:rsid w:val="00E66550"/>
    <w:rsid w:val="00E66F90"/>
    <w:rsid w:val="00E66FFA"/>
    <w:rsid w:val="00E67022"/>
    <w:rsid w:val="00E676B9"/>
    <w:rsid w:val="00E67C8F"/>
    <w:rsid w:val="00E70E8F"/>
    <w:rsid w:val="00E714DF"/>
    <w:rsid w:val="00E715E2"/>
    <w:rsid w:val="00E719D1"/>
    <w:rsid w:val="00E71A79"/>
    <w:rsid w:val="00E720FC"/>
    <w:rsid w:val="00E734A1"/>
    <w:rsid w:val="00E734F4"/>
    <w:rsid w:val="00E735B8"/>
    <w:rsid w:val="00E73CF4"/>
    <w:rsid w:val="00E74033"/>
    <w:rsid w:val="00E751C3"/>
    <w:rsid w:val="00E75321"/>
    <w:rsid w:val="00E75A00"/>
    <w:rsid w:val="00E762E9"/>
    <w:rsid w:val="00E765E5"/>
    <w:rsid w:val="00E76B1A"/>
    <w:rsid w:val="00E7707F"/>
    <w:rsid w:val="00E77428"/>
    <w:rsid w:val="00E7754C"/>
    <w:rsid w:val="00E775F9"/>
    <w:rsid w:val="00E77870"/>
    <w:rsid w:val="00E77D24"/>
    <w:rsid w:val="00E80187"/>
    <w:rsid w:val="00E801BC"/>
    <w:rsid w:val="00E807AD"/>
    <w:rsid w:val="00E80970"/>
    <w:rsid w:val="00E80DF2"/>
    <w:rsid w:val="00E8122D"/>
    <w:rsid w:val="00E81557"/>
    <w:rsid w:val="00E81599"/>
    <w:rsid w:val="00E81925"/>
    <w:rsid w:val="00E82920"/>
    <w:rsid w:val="00E831F4"/>
    <w:rsid w:val="00E832E2"/>
    <w:rsid w:val="00E83493"/>
    <w:rsid w:val="00E8391D"/>
    <w:rsid w:val="00E83A50"/>
    <w:rsid w:val="00E83B99"/>
    <w:rsid w:val="00E83F6E"/>
    <w:rsid w:val="00E84AFB"/>
    <w:rsid w:val="00E84DFC"/>
    <w:rsid w:val="00E85245"/>
    <w:rsid w:val="00E8569F"/>
    <w:rsid w:val="00E85A55"/>
    <w:rsid w:val="00E8646B"/>
    <w:rsid w:val="00E868A7"/>
    <w:rsid w:val="00E869F8"/>
    <w:rsid w:val="00E86CC8"/>
    <w:rsid w:val="00E86CD8"/>
    <w:rsid w:val="00E86E0F"/>
    <w:rsid w:val="00E86FB6"/>
    <w:rsid w:val="00E87114"/>
    <w:rsid w:val="00E8736C"/>
    <w:rsid w:val="00E87605"/>
    <w:rsid w:val="00E8776F"/>
    <w:rsid w:val="00E900F3"/>
    <w:rsid w:val="00E902AC"/>
    <w:rsid w:val="00E90524"/>
    <w:rsid w:val="00E906E9"/>
    <w:rsid w:val="00E907A8"/>
    <w:rsid w:val="00E91167"/>
    <w:rsid w:val="00E915A3"/>
    <w:rsid w:val="00E9165F"/>
    <w:rsid w:val="00E91A84"/>
    <w:rsid w:val="00E91AC1"/>
    <w:rsid w:val="00E9207D"/>
    <w:rsid w:val="00E92239"/>
    <w:rsid w:val="00E925B1"/>
    <w:rsid w:val="00E925BC"/>
    <w:rsid w:val="00E92917"/>
    <w:rsid w:val="00E92B33"/>
    <w:rsid w:val="00E92B53"/>
    <w:rsid w:val="00E93220"/>
    <w:rsid w:val="00E9341B"/>
    <w:rsid w:val="00E934B6"/>
    <w:rsid w:val="00E9362F"/>
    <w:rsid w:val="00E938D0"/>
    <w:rsid w:val="00E93AA0"/>
    <w:rsid w:val="00E93C39"/>
    <w:rsid w:val="00E93E15"/>
    <w:rsid w:val="00E93F30"/>
    <w:rsid w:val="00E93F4A"/>
    <w:rsid w:val="00E943D8"/>
    <w:rsid w:val="00E944E1"/>
    <w:rsid w:val="00E94646"/>
    <w:rsid w:val="00E94B85"/>
    <w:rsid w:val="00E94CF3"/>
    <w:rsid w:val="00E94F65"/>
    <w:rsid w:val="00E95926"/>
    <w:rsid w:val="00E95CC1"/>
    <w:rsid w:val="00E95E88"/>
    <w:rsid w:val="00E97FC8"/>
    <w:rsid w:val="00EA0321"/>
    <w:rsid w:val="00EA0713"/>
    <w:rsid w:val="00EA0F73"/>
    <w:rsid w:val="00EA109D"/>
    <w:rsid w:val="00EA14A3"/>
    <w:rsid w:val="00EA18C9"/>
    <w:rsid w:val="00EA18E3"/>
    <w:rsid w:val="00EA3270"/>
    <w:rsid w:val="00EA3A83"/>
    <w:rsid w:val="00EA3CC1"/>
    <w:rsid w:val="00EA4892"/>
    <w:rsid w:val="00EA541D"/>
    <w:rsid w:val="00EA550E"/>
    <w:rsid w:val="00EA62BE"/>
    <w:rsid w:val="00EA6652"/>
    <w:rsid w:val="00EA72B2"/>
    <w:rsid w:val="00EA7B19"/>
    <w:rsid w:val="00EA7C1C"/>
    <w:rsid w:val="00EB03D2"/>
    <w:rsid w:val="00EB0C0D"/>
    <w:rsid w:val="00EB0C57"/>
    <w:rsid w:val="00EB0CC2"/>
    <w:rsid w:val="00EB0FF7"/>
    <w:rsid w:val="00EB104F"/>
    <w:rsid w:val="00EB10D6"/>
    <w:rsid w:val="00EB1204"/>
    <w:rsid w:val="00EB15EF"/>
    <w:rsid w:val="00EB1FB9"/>
    <w:rsid w:val="00EB2A0E"/>
    <w:rsid w:val="00EB2B07"/>
    <w:rsid w:val="00EB306D"/>
    <w:rsid w:val="00EB38DF"/>
    <w:rsid w:val="00EB3DE9"/>
    <w:rsid w:val="00EB46CF"/>
    <w:rsid w:val="00EB46D2"/>
    <w:rsid w:val="00EB4A73"/>
    <w:rsid w:val="00EB4ADA"/>
    <w:rsid w:val="00EB5246"/>
    <w:rsid w:val="00EB5803"/>
    <w:rsid w:val="00EB6118"/>
    <w:rsid w:val="00EB642C"/>
    <w:rsid w:val="00EB6B0B"/>
    <w:rsid w:val="00EB7260"/>
    <w:rsid w:val="00EC01E8"/>
    <w:rsid w:val="00EC0619"/>
    <w:rsid w:val="00EC1322"/>
    <w:rsid w:val="00EC13D9"/>
    <w:rsid w:val="00EC1B5E"/>
    <w:rsid w:val="00EC271A"/>
    <w:rsid w:val="00EC297D"/>
    <w:rsid w:val="00EC393D"/>
    <w:rsid w:val="00EC3AE6"/>
    <w:rsid w:val="00EC3BFF"/>
    <w:rsid w:val="00EC3DC5"/>
    <w:rsid w:val="00EC4241"/>
    <w:rsid w:val="00EC5092"/>
    <w:rsid w:val="00EC59CE"/>
    <w:rsid w:val="00EC5A52"/>
    <w:rsid w:val="00EC5A75"/>
    <w:rsid w:val="00EC5B0B"/>
    <w:rsid w:val="00EC6D63"/>
    <w:rsid w:val="00EC6D89"/>
    <w:rsid w:val="00EC767A"/>
    <w:rsid w:val="00EC769D"/>
    <w:rsid w:val="00EC7BE3"/>
    <w:rsid w:val="00ED0031"/>
    <w:rsid w:val="00ED0393"/>
    <w:rsid w:val="00ED10C7"/>
    <w:rsid w:val="00ED118A"/>
    <w:rsid w:val="00ED14BD"/>
    <w:rsid w:val="00ED19F2"/>
    <w:rsid w:val="00ED2877"/>
    <w:rsid w:val="00ED2957"/>
    <w:rsid w:val="00ED2F2D"/>
    <w:rsid w:val="00ED3218"/>
    <w:rsid w:val="00ED368C"/>
    <w:rsid w:val="00ED3E4E"/>
    <w:rsid w:val="00ED44D7"/>
    <w:rsid w:val="00ED45C7"/>
    <w:rsid w:val="00ED45CD"/>
    <w:rsid w:val="00ED46E2"/>
    <w:rsid w:val="00ED5B10"/>
    <w:rsid w:val="00ED5B19"/>
    <w:rsid w:val="00ED5EFB"/>
    <w:rsid w:val="00ED6016"/>
    <w:rsid w:val="00ED6191"/>
    <w:rsid w:val="00ED6638"/>
    <w:rsid w:val="00ED6B0C"/>
    <w:rsid w:val="00ED7612"/>
    <w:rsid w:val="00ED7B67"/>
    <w:rsid w:val="00ED7DB1"/>
    <w:rsid w:val="00ED7DFE"/>
    <w:rsid w:val="00EE0130"/>
    <w:rsid w:val="00EE02BE"/>
    <w:rsid w:val="00EE10FF"/>
    <w:rsid w:val="00EE11BA"/>
    <w:rsid w:val="00EE187C"/>
    <w:rsid w:val="00EE1A12"/>
    <w:rsid w:val="00EE21D9"/>
    <w:rsid w:val="00EE2F75"/>
    <w:rsid w:val="00EE383D"/>
    <w:rsid w:val="00EE39E8"/>
    <w:rsid w:val="00EE4108"/>
    <w:rsid w:val="00EE47C7"/>
    <w:rsid w:val="00EE48A3"/>
    <w:rsid w:val="00EE4A76"/>
    <w:rsid w:val="00EE5971"/>
    <w:rsid w:val="00EE5AB8"/>
    <w:rsid w:val="00EE6067"/>
    <w:rsid w:val="00EE7040"/>
    <w:rsid w:val="00EE7059"/>
    <w:rsid w:val="00EE76A0"/>
    <w:rsid w:val="00EE7E78"/>
    <w:rsid w:val="00EF0023"/>
    <w:rsid w:val="00EF042D"/>
    <w:rsid w:val="00EF13B4"/>
    <w:rsid w:val="00EF18C7"/>
    <w:rsid w:val="00EF1982"/>
    <w:rsid w:val="00EF1D55"/>
    <w:rsid w:val="00EF20E7"/>
    <w:rsid w:val="00EF252E"/>
    <w:rsid w:val="00EF2575"/>
    <w:rsid w:val="00EF25BA"/>
    <w:rsid w:val="00EF2C3D"/>
    <w:rsid w:val="00EF2FC9"/>
    <w:rsid w:val="00EF3761"/>
    <w:rsid w:val="00EF389A"/>
    <w:rsid w:val="00EF3F3D"/>
    <w:rsid w:val="00EF43F9"/>
    <w:rsid w:val="00EF4639"/>
    <w:rsid w:val="00EF46F4"/>
    <w:rsid w:val="00EF474A"/>
    <w:rsid w:val="00EF4781"/>
    <w:rsid w:val="00EF4D1B"/>
    <w:rsid w:val="00EF4D30"/>
    <w:rsid w:val="00EF5801"/>
    <w:rsid w:val="00EF59F7"/>
    <w:rsid w:val="00EF5F47"/>
    <w:rsid w:val="00EF63FF"/>
    <w:rsid w:val="00EF6B45"/>
    <w:rsid w:val="00EF6D2D"/>
    <w:rsid w:val="00EF6E5B"/>
    <w:rsid w:val="00EF6EF4"/>
    <w:rsid w:val="00EF709A"/>
    <w:rsid w:val="00EF7547"/>
    <w:rsid w:val="00EF7998"/>
    <w:rsid w:val="00F001E3"/>
    <w:rsid w:val="00F00451"/>
    <w:rsid w:val="00F007B9"/>
    <w:rsid w:val="00F0092E"/>
    <w:rsid w:val="00F00FEB"/>
    <w:rsid w:val="00F016C7"/>
    <w:rsid w:val="00F01B7F"/>
    <w:rsid w:val="00F027DD"/>
    <w:rsid w:val="00F02BA9"/>
    <w:rsid w:val="00F032CD"/>
    <w:rsid w:val="00F03483"/>
    <w:rsid w:val="00F037ED"/>
    <w:rsid w:val="00F0405D"/>
    <w:rsid w:val="00F04381"/>
    <w:rsid w:val="00F045F1"/>
    <w:rsid w:val="00F0526B"/>
    <w:rsid w:val="00F05281"/>
    <w:rsid w:val="00F05682"/>
    <w:rsid w:val="00F05935"/>
    <w:rsid w:val="00F059A3"/>
    <w:rsid w:val="00F062E8"/>
    <w:rsid w:val="00F0709A"/>
    <w:rsid w:val="00F0760D"/>
    <w:rsid w:val="00F078F8"/>
    <w:rsid w:val="00F07935"/>
    <w:rsid w:val="00F07D41"/>
    <w:rsid w:val="00F1057F"/>
    <w:rsid w:val="00F1069A"/>
    <w:rsid w:val="00F10B30"/>
    <w:rsid w:val="00F120D5"/>
    <w:rsid w:val="00F1231E"/>
    <w:rsid w:val="00F12B59"/>
    <w:rsid w:val="00F12B98"/>
    <w:rsid w:val="00F12DEC"/>
    <w:rsid w:val="00F13565"/>
    <w:rsid w:val="00F1383C"/>
    <w:rsid w:val="00F13BC5"/>
    <w:rsid w:val="00F13F49"/>
    <w:rsid w:val="00F14034"/>
    <w:rsid w:val="00F14442"/>
    <w:rsid w:val="00F15158"/>
    <w:rsid w:val="00F15368"/>
    <w:rsid w:val="00F15876"/>
    <w:rsid w:val="00F1715C"/>
    <w:rsid w:val="00F171D2"/>
    <w:rsid w:val="00F17C08"/>
    <w:rsid w:val="00F17C9F"/>
    <w:rsid w:val="00F2060C"/>
    <w:rsid w:val="00F2095B"/>
    <w:rsid w:val="00F2135D"/>
    <w:rsid w:val="00F214FD"/>
    <w:rsid w:val="00F215A8"/>
    <w:rsid w:val="00F21AB9"/>
    <w:rsid w:val="00F21EA8"/>
    <w:rsid w:val="00F21EE5"/>
    <w:rsid w:val="00F22BBE"/>
    <w:rsid w:val="00F230F9"/>
    <w:rsid w:val="00F23642"/>
    <w:rsid w:val="00F23664"/>
    <w:rsid w:val="00F23991"/>
    <w:rsid w:val="00F23DAB"/>
    <w:rsid w:val="00F240E3"/>
    <w:rsid w:val="00F243AB"/>
    <w:rsid w:val="00F24B18"/>
    <w:rsid w:val="00F2559A"/>
    <w:rsid w:val="00F255F9"/>
    <w:rsid w:val="00F25739"/>
    <w:rsid w:val="00F25A7E"/>
    <w:rsid w:val="00F25F7F"/>
    <w:rsid w:val="00F2608A"/>
    <w:rsid w:val="00F26E6E"/>
    <w:rsid w:val="00F27664"/>
    <w:rsid w:val="00F2786D"/>
    <w:rsid w:val="00F2787E"/>
    <w:rsid w:val="00F27A92"/>
    <w:rsid w:val="00F27BC6"/>
    <w:rsid w:val="00F30ABC"/>
    <w:rsid w:val="00F30C29"/>
    <w:rsid w:val="00F30C86"/>
    <w:rsid w:val="00F30D83"/>
    <w:rsid w:val="00F30E4D"/>
    <w:rsid w:val="00F3100C"/>
    <w:rsid w:val="00F310F8"/>
    <w:rsid w:val="00F3114A"/>
    <w:rsid w:val="00F3118D"/>
    <w:rsid w:val="00F318AA"/>
    <w:rsid w:val="00F31A74"/>
    <w:rsid w:val="00F32D5B"/>
    <w:rsid w:val="00F32F9E"/>
    <w:rsid w:val="00F3303E"/>
    <w:rsid w:val="00F33BD7"/>
    <w:rsid w:val="00F34C7A"/>
    <w:rsid w:val="00F34DE2"/>
    <w:rsid w:val="00F3555C"/>
    <w:rsid w:val="00F35939"/>
    <w:rsid w:val="00F35B4C"/>
    <w:rsid w:val="00F35BC1"/>
    <w:rsid w:val="00F35D27"/>
    <w:rsid w:val="00F35FB6"/>
    <w:rsid w:val="00F36160"/>
    <w:rsid w:val="00F364E1"/>
    <w:rsid w:val="00F3672E"/>
    <w:rsid w:val="00F37A2E"/>
    <w:rsid w:val="00F37A56"/>
    <w:rsid w:val="00F37C1C"/>
    <w:rsid w:val="00F40206"/>
    <w:rsid w:val="00F4048C"/>
    <w:rsid w:val="00F405FB"/>
    <w:rsid w:val="00F408B3"/>
    <w:rsid w:val="00F40C1F"/>
    <w:rsid w:val="00F4133B"/>
    <w:rsid w:val="00F414A9"/>
    <w:rsid w:val="00F41A17"/>
    <w:rsid w:val="00F41E8B"/>
    <w:rsid w:val="00F41FFB"/>
    <w:rsid w:val="00F42633"/>
    <w:rsid w:val="00F43704"/>
    <w:rsid w:val="00F43C51"/>
    <w:rsid w:val="00F43CF2"/>
    <w:rsid w:val="00F43E73"/>
    <w:rsid w:val="00F44366"/>
    <w:rsid w:val="00F4471F"/>
    <w:rsid w:val="00F4480D"/>
    <w:rsid w:val="00F450B7"/>
    <w:rsid w:val="00F45352"/>
    <w:rsid w:val="00F45607"/>
    <w:rsid w:val="00F45B5B"/>
    <w:rsid w:val="00F45CFC"/>
    <w:rsid w:val="00F461F5"/>
    <w:rsid w:val="00F46541"/>
    <w:rsid w:val="00F46BCB"/>
    <w:rsid w:val="00F46D5E"/>
    <w:rsid w:val="00F46E10"/>
    <w:rsid w:val="00F46F74"/>
    <w:rsid w:val="00F47606"/>
    <w:rsid w:val="00F477FE"/>
    <w:rsid w:val="00F478D8"/>
    <w:rsid w:val="00F47FB2"/>
    <w:rsid w:val="00F5036D"/>
    <w:rsid w:val="00F504FF"/>
    <w:rsid w:val="00F50528"/>
    <w:rsid w:val="00F508F4"/>
    <w:rsid w:val="00F5124A"/>
    <w:rsid w:val="00F5130F"/>
    <w:rsid w:val="00F51544"/>
    <w:rsid w:val="00F51756"/>
    <w:rsid w:val="00F51830"/>
    <w:rsid w:val="00F51ABC"/>
    <w:rsid w:val="00F51E5E"/>
    <w:rsid w:val="00F51E82"/>
    <w:rsid w:val="00F526D3"/>
    <w:rsid w:val="00F52963"/>
    <w:rsid w:val="00F52E6B"/>
    <w:rsid w:val="00F530A4"/>
    <w:rsid w:val="00F530C0"/>
    <w:rsid w:val="00F5310A"/>
    <w:rsid w:val="00F53F93"/>
    <w:rsid w:val="00F54035"/>
    <w:rsid w:val="00F543EF"/>
    <w:rsid w:val="00F54995"/>
    <w:rsid w:val="00F555DF"/>
    <w:rsid w:val="00F55A95"/>
    <w:rsid w:val="00F55F4B"/>
    <w:rsid w:val="00F563EE"/>
    <w:rsid w:val="00F567A3"/>
    <w:rsid w:val="00F56A1C"/>
    <w:rsid w:val="00F571B1"/>
    <w:rsid w:val="00F57794"/>
    <w:rsid w:val="00F57894"/>
    <w:rsid w:val="00F57C2D"/>
    <w:rsid w:val="00F57E44"/>
    <w:rsid w:val="00F57F81"/>
    <w:rsid w:val="00F6061F"/>
    <w:rsid w:val="00F60A81"/>
    <w:rsid w:val="00F60B66"/>
    <w:rsid w:val="00F61467"/>
    <w:rsid w:val="00F6180F"/>
    <w:rsid w:val="00F61B10"/>
    <w:rsid w:val="00F61B93"/>
    <w:rsid w:val="00F621F3"/>
    <w:rsid w:val="00F62BC7"/>
    <w:rsid w:val="00F62F2E"/>
    <w:rsid w:val="00F62FF6"/>
    <w:rsid w:val="00F63121"/>
    <w:rsid w:val="00F631DF"/>
    <w:rsid w:val="00F631F3"/>
    <w:rsid w:val="00F6337C"/>
    <w:rsid w:val="00F63398"/>
    <w:rsid w:val="00F6373E"/>
    <w:rsid w:val="00F63A0E"/>
    <w:rsid w:val="00F63B56"/>
    <w:rsid w:val="00F6496F"/>
    <w:rsid w:val="00F64B3A"/>
    <w:rsid w:val="00F64C2F"/>
    <w:rsid w:val="00F65383"/>
    <w:rsid w:val="00F65406"/>
    <w:rsid w:val="00F65805"/>
    <w:rsid w:val="00F659EB"/>
    <w:rsid w:val="00F65DA3"/>
    <w:rsid w:val="00F65F47"/>
    <w:rsid w:val="00F6612C"/>
    <w:rsid w:val="00F66681"/>
    <w:rsid w:val="00F66973"/>
    <w:rsid w:val="00F67063"/>
    <w:rsid w:val="00F671EA"/>
    <w:rsid w:val="00F7015E"/>
    <w:rsid w:val="00F70188"/>
    <w:rsid w:val="00F70579"/>
    <w:rsid w:val="00F70E69"/>
    <w:rsid w:val="00F710DD"/>
    <w:rsid w:val="00F7117D"/>
    <w:rsid w:val="00F7133C"/>
    <w:rsid w:val="00F71DF9"/>
    <w:rsid w:val="00F725AE"/>
    <w:rsid w:val="00F72612"/>
    <w:rsid w:val="00F72DA8"/>
    <w:rsid w:val="00F7332F"/>
    <w:rsid w:val="00F739F4"/>
    <w:rsid w:val="00F73C48"/>
    <w:rsid w:val="00F7436F"/>
    <w:rsid w:val="00F74D03"/>
    <w:rsid w:val="00F74D25"/>
    <w:rsid w:val="00F751C7"/>
    <w:rsid w:val="00F7521B"/>
    <w:rsid w:val="00F758DD"/>
    <w:rsid w:val="00F760D5"/>
    <w:rsid w:val="00F760ED"/>
    <w:rsid w:val="00F7647B"/>
    <w:rsid w:val="00F767C8"/>
    <w:rsid w:val="00F76951"/>
    <w:rsid w:val="00F77227"/>
    <w:rsid w:val="00F77363"/>
    <w:rsid w:val="00F77920"/>
    <w:rsid w:val="00F80403"/>
    <w:rsid w:val="00F80681"/>
    <w:rsid w:val="00F8070D"/>
    <w:rsid w:val="00F81F01"/>
    <w:rsid w:val="00F8233B"/>
    <w:rsid w:val="00F8248B"/>
    <w:rsid w:val="00F824AC"/>
    <w:rsid w:val="00F848EC"/>
    <w:rsid w:val="00F84E38"/>
    <w:rsid w:val="00F85217"/>
    <w:rsid w:val="00F854D0"/>
    <w:rsid w:val="00F857DF"/>
    <w:rsid w:val="00F858C4"/>
    <w:rsid w:val="00F85DB8"/>
    <w:rsid w:val="00F85EE2"/>
    <w:rsid w:val="00F86BA6"/>
    <w:rsid w:val="00F86BC5"/>
    <w:rsid w:val="00F90358"/>
    <w:rsid w:val="00F906C4"/>
    <w:rsid w:val="00F9083C"/>
    <w:rsid w:val="00F90A41"/>
    <w:rsid w:val="00F90BA7"/>
    <w:rsid w:val="00F91CB8"/>
    <w:rsid w:val="00F924A1"/>
    <w:rsid w:val="00F926F5"/>
    <w:rsid w:val="00F92868"/>
    <w:rsid w:val="00F928FF"/>
    <w:rsid w:val="00F92917"/>
    <w:rsid w:val="00F92EFA"/>
    <w:rsid w:val="00F932EA"/>
    <w:rsid w:val="00F9336A"/>
    <w:rsid w:val="00F935BE"/>
    <w:rsid w:val="00F93818"/>
    <w:rsid w:val="00F94B88"/>
    <w:rsid w:val="00F95650"/>
    <w:rsid w:val="00F95997"/>
    <w:rsid w:val="00F95A0E"/>
    <w:rsid w:val="00F95BAE"/>
    <w:rsid w:val="00F963BE"/>
    <w:rsid w:val="00F969DA"/>
    <w:rsid w:val="00F96D69"/>
    <w:rsid w:val="00F96E8A"/>
    <w:rsid w:val="00F96ED0"/>
    <w:rsid w:val="00F977AD"/>
    <w:rsid w:val="00F97BEA"/>
    <w:rsid w:val="00F97F1D"/>
    <w:rsid w:val="00FA18B4"/>
    <w:rsid w:val="00FA219B"/>
    <w:rsid w:val="00FA2277"/>
    <w:rsid w:val="00FA2618"/>
    <w:rsid w:val="00FA38E3"/>
    <w:rsid w:val="00FA391C"/>
    <w:rsid w:val="00FA412B"/>
    <w:rsid w:val="00FA4605"/>
    <w:rsid w:val="00FA46FB"/>
    <w:rsid w:val="00FA4886"/>
    <w:rsid w:val="00FA4946"/>
    <w:rsid w:val="00FA4EE4"/>
    <w:rsid w:val="00FA5141"/>
    <w:rsid w:val="00FA528A"/>
    <w:rsid w:val="00FA64CD"/>
    <w:rsid w:val="00FA65D4"/>
    <w:rsid w:val="00FA6F06"/>
    <w:rsid w:val="00FA7768"/>
    <w:rsid w:val="00FA7AA6"/>
    <w:rsid w:val="00FB05A3"/>
    <w:rsid w:val="00FB05F8"/>
    <w:rsid w:val="00FB0945"/>
    <w:rsid w:val="00FB0C80"/>
    <w:rsid w:val="00FB0CB7"/>
    <w:rsid w:val="00FB0FCB"/>
    <w:rsid w:val="00FB1302"/>
    <w:rsid w:val="00FB1896"/>
    <w:rsid w:val="00FB19E4"/>
    <w:rsid w:val="00FB23BF"/>
    <w:rsid w:val="00FB298A"/>
    <w:rsid w:val="00FB370D"/>
    <w:rsid w:val="00FB3ED6"/>
    <w:rsid w:val="00FB42EF"/>
    <w:rsid w:val="00FB45A8"/>
    <w:rsid w:val="00FB465A"/>
    <w:rsid w:val="00FB4C01"/>
    <w:rsid w:val="00FB5813"/>
    <w:rsid w:val="00FB59A9"/>
    <w:rsid w:val="00FB6342"/>
    <w:rsid w:val="00FB6694"/>
    <w:rsid w:val="00FB6EC4"/>
    <w:rsid w:val="00FB7184"/>
    <w:rsid w:val="00FB7226"/>
    <w:rsid w:val="00FB7BBA"/>
    <w:rsid w:val="00FB7F3B"/>
    <w:rsid w:val="00FC03C3"/>
    <w:rsid w:val="00FC0644"/>
    <w:rsid w:val="00FC0BE0"/>
    <w:rsid w:val="00FC100B"/>
    <w:rsid w:val="00FC11DA"/>
    <w:rsid w:val="00FC1233"/>
    <w:rsid w:val="00FC139F"/>
    <w:rsid w:val="00FC1AEE"/>
    <w:rsid w:val="00FC1CED"/>
    <w:rsid w:val="00FC2F46"/>
    <w:rsid w:val="00FC43EC"/>
    <w:rsid w:val="00FC4412"/>
    <w:rsid w:val="00FC4497"/>
    <w:rsid w:val="00FC467B"/>
    <w:rsid w:val="00FC46DD"/>
    <w:rsid w:val="00FC47D2"/>
    <w:rsid w:val="00FC5606"/>
    <w:rsid w:val="00FC57A3"/>
    <w:rsid w:val="00FC5917"/>
    <w:rsid w:val="00FC62D9"/>
    <w:rsid w:val="00FC6389"/>
    <w:rsid w:val="00FC6B6C"/>
    <w:rsid w:val="00FC6D6A"/>
    <w:rsid w:val="00FC73F3"/>
    <w:rsid w:val="00FC7435"/>
    <w:rsid w:val="00FC7CEB"/>
    <w:rsid w:val="00FC7D40"/>
    <w:rsid w:val="00FD0D88"/>
    <w:rsid w:val="00FD1085"/>
    <w:rsid w:val="00FD13EB"/>
    <w:rsid w:val="00FD153E"/>
    <w:rsid w:val="00FD1811"/>
    <w:rsid w:val="00FD1DD8"/>
    <w:rsid w:val="00FD1E00"/>
    <w:rsid w:val="00FD200A"/>
    <w:rsid w:val="00FD20B0"/>
    <w:rsid w:val="00FD2193"/>
    <w:rsid w:val="00FD2217"/>
    <w:rsid w:val="00FD258E"/>
    <w:rsid w:val="00FD2FE1"/>
    <w:rsid w:val="00FD3908"/>
    <w:rsid w:val="00FD3B22"/>
    <w:rsid w:val="00FD3F6C"/>
    <w:rsid w:val="00FD3FA2"/>
    <w:rsid w:val="00FD401B"/>
    <w:rsid w:val="00FD4671"/>
    <w:rsid w:val="00FD4CB3"/>
    <w:rsid w:val="00FD5162"/>
    <w:rsid w:val="00FD52AC"/>
    <w:rsid w:val="00FD5773"/>
    <w:rsid w:val="00FD6B62"/>
    <w:rsid w:val="00FD75E0"/>
    <w:rsid w:val="00FE005F"/>
    <w:rsid w:val="00FE012E"/>
    <w:rsid w:val="00FE05E6"/>
    <w:rsid w:val="00FE062F"/>
    <w:rsid w:val="00FE09A7"/>
    <w:rsid w:val="00FE0AE4"/>
    <w:rsid w:val="00FE0C71"/>
    <w:rsid w:val="00FE1181"/>
    <w:rsid w:val="00FE1C41"/>
    <w:rsid w:val="00FE289A"/>
    <w:rsid w:val="00FE2D48"/>
    <w:rsid w:val="00FE31BB"/>
    <w:rsid w:val="00FE393E"/>
    <w:rsid w:val="00FE3CB9"/>
    <w:rsid w:val="00FE3CD2"/>
    <w:rsid w:val="00FE3D30"/>
    <w:rsid w:val="00FE4605"/>
    <w:rsid w:val="00FE4EA0"/>
    <w:rsid w:val="00FE586E"/>
    <w:rsid w:val="00FE586F"/>
    <w:rsid w:val="00FE5D1F"/>
    <w:rsid w:val="00FE648F"/>
    <w:rsid w:val="00FE6774"/>
    <w:rsid w:val="00FE7D5C"/>
    <w:rsid w:val="00FE7F25"/>
    <w:rsid w:val="00FE7F76"/>
    <w:rsid w:val="00FF021A"/>
    <w:rsid w:val="00FF068F"/>
    <w:rsid w:val="00FF0A0A"/>
    <w:rsid w:val="00FF0B18"/>
    <w:rsid w:val="00FF1341"/>
    <w:rsid w:val="00FF1AED"/>
    <w:rsid w:val="00FF1E75"/>
    <w:rsid w:val="00FF2A8A"/>
    <w:rsid w:val="00FF2B68"/>
    <w:rsid w:val="00FF2C1F"/>
    <w:rsid w:val="00FF3149"/>
    <w:rsid w:val="00FF42B3"/>
    <w:rsid w:val="00FF4546"/>
    <w:rsid w:val="00FF5259"/>
    <w:rsid w:val="00FF56CC"/>
    <w:rsid w:val="00FF5736"/>
    <w:rsid w:val="00FF58BE"/>
    <w:rsid w:val="00FF5C88"/>
    <w:rsid w:val="00FF5DA9"/>
    <w:rsid w:val="00FF6234"/>
    <w:rsid w:val="00FF64E8"/>
    <w:rsid w:val="00FF7065"/>
    <w:rsid w:val="00FF7090"/>
    <w:rsid w:val="00FF74AE"/>
    <w:rsid w:val="00FF7AFF"/>
    <w:rsid w:val="010C054F"/>
    <w:rsid w:val="0111AE60"/>
    <w:rsid w:val="01429FB2"/>
    <w:rsid w:val="0143E970"/>
    <w:rsid w:val="01803457"/>
    <w:rsid w:val="01875E36"/>
    <w:rsid w:val="01A7E04D"/>
    <w:rsid w:val="01C25B76"/>
    <w:rsid w:val="01D04870"/>
    <w:rsid w:val="01D18E54"/>
    <w:rsid w:val="01DE546D"/>
    <w:rsid w:val="01E7FC5E"/>
    <w:rsid w:val="01E88FE9"/>
    <w:rsid w:val="02315016"/>
    <w:rsid w:val="024492BA"/>
    <w:rsid w:val="0266EB09"/>
    <w:rsid w:val="027600BD"/>
    <w:rsid w:val="0277019E"/>
    <w:rsid w:val="027DC034"/>
    <w:rsid w:val="028DE538"/>
    <w:rsid w:val="0299895A"/>
    <w:rsid w:val="02AA11EB"/>
    <w:rsid w:val="02B2453E"/>
    <w:rsid w:val="02BC27D3"/>
    <w:rsid w:val="02CC0620"/>
    <w:rsid w:val="02CD42E7"/>
    <w:rsid w:val="02DE63A3"/>
    <w:rsid w:val="02E6F311"/>
    <w:rsid w:val="0313712D"/>
    <w:rsid w:val="031B9FBA"/>
    <w:rsid w:val="032327DB"/>
    <w:rsid w:val="0342B582"/>
    <w:rsid w:val="034A14DC"/>
    <w:rsid w:val="03536A9E"/>
    <w:rsid w:val="035F0AEF"/>
    <w:rsid w:val="037F6EE2"/>
    <w:rsid w:val="03A4BED2"/>
    <w:rsid w:val="03AE11BE"/>
    <w:rsid w:val="03FB32A1"/>
    <w:rsid w:val="03FDC42F"/>
    <w:rsid w:val="040834F9"/>
    <w:rsid w:val="04459D9F"/>
    <w:rsid w:val="044B0806"/>
    <w:rsid w:val="04512EB0"/>
    <w:rsid w:val="04666396"/>
    <w:rsid w:val="0471C8E4"/>
    <w:rsid w:val="0488F96D"/>
    <w:rsid w:val="04925F24"/>
    <w:rsid w:val="0499AEEE"/>
    <w:rsid w:val="04B9072C"/>
    <w:rsid w:val="04C49458"/>
    <w:rsid w:val="04C81E3B"/>
    <w:rsid w:val="04C982C4"/>
    <w:rsid w:val="04D6737D"/>
    <w:rsid w:val="04DFF064"/>
    <w:rsid w:val="053A052D"/>
    <w:rsid w:val="055022FA"/>
    <w:rsid w:val="056817DA"/>
    <w:rsid w:val="0580FA25"/>
    <w:rsid w:val="058FED21"/>
    <w:rsid w:val="05AD8845"/>
    <w:rsid w:val="05AEDEA4"/>
    <w:rsid w:val="05BA2921"/>
    <w:rsid w:val="05D064E6"/>
    <w:rsid w:val="060233F7"/>
    <w:rsid w:val="062D3832"/>
    <w:rsid w:val="063AE411"/>
    <w:rsid w:val="063B6C12"/>
    <w:rsid w:val="0645FFE9"/>
    <w:rsid w:val="0658FC30"/>
    <w:rsid w:val="065E9D54"/>
    <w:rsid w:val="066A6B23"/>
    <w:rsid w:val="06760AF0"/>
    <w:rsid w:val="06BBDC2C"/>
    <w:rsid w:val="06BD1732"/>
    <w:rsid w:val="06D91251"/>
    <w:rsid w:val="06DF80CA"/>
    <w:rsid w:val="06EB387E"/>
    <w:rsid w:val="06F77ACA"/>
    <w:rsid w:val="06FC2FBA"/>
    <w:rsid w:val="07097C35"/>
    <w:rsid w:val="0714F193"/>
    <w:rsid w:val="071BD12F"/>
    <w:rsid w:val="072595ED"/>
    <w:rsid w:val="0739426B"/>
    <w:rsid w:val="0767F666"/>
    <w:rsid w:val="076A1BDC"/>
    <w:rsid w:val="076CBB42"/>
    <w:rsid w:val="07990C50"/>
    <w:rsid w:val="079D89E9"/>
    <w:rsid w:val="07A16D95"/>
    <w:rsid w:val="07BEE1CF"/>
    <w:rsid w:val="07C01E0B"/>
    <w:rsid w:val="07C68C64"/>
    <w:rsid w:val="07D5708B"/>
    <w:rsid w:val="07F2DF17"/>
    <w:rsid w:val="080E8502"/>
    <w:rsid w:val="08130FD1"/>
    <w:rsid w:val="085EF8C7"/>
    <w:rsid w:val="08701CF0"/>
    <w:rsid w:val="087B811F"/>
    <w:rsid w:val="0887BFEA"/>
    <w:rsid w:val="0891DC8E"/>
    <w:rsid w:val="08A79C2A"/>
    <w:rsid w:val="08A8D893"/>
    <w:rsid w:val="08B065EB"/>
    <w:rsid w:val="08BD0430"/>
    <w:rsid w:val="08CF138F"/>
    <w:rsid w:val="08E02BB4"/>
    <w:rsid w:val="08E81629"/>
    <w:rsid w:val="08FB2512"/>
    <w:rsid w:val="091550CC"/>
    <w:rsid w:val="091954AB"/>
    <w:rsid w:val="09303DFB"/>
    <w:rsid w:val="094FB390"/>
    <w:rsid w:val="09792708"/>
    <w:rsid w:val="09A7DEA3"/>
    <w:rsid w:val="09BB9BE4"/>
    <w:rsid w:val="09E57F1B"/>
    <w:rsid w:val="0A015B68"/>
    <w:rsid w:val="0A2D1D04"/>
    <w:rsid w:val="0A3E6CAC"/>
    <w:rsid w:val="0A5CA321"/>
    <w:rsid w:val="0A6905D9"/>
    <w:rsid w:val="0A726349"/>
    <w:rsid w:val="0A7F5627"/>
    <w:rsid w:val="0A7F7127"/>
    <w:rsid w:val="0A8268AC"/>
    <w:rsid w:val="0A85EE04"/>
    <w:rsid w:val="0A907554"/>
    <w:rsid w:val="0ABA7A11"/>
    <w:rsid w:val="0AC7FDE8"/>
    <w:rsid w:val="0AE4942D"/>
    <w:rsid w:val="0AFB2675"/>
    <w:rsid w:val="0AFEF5EE"/>
    <w:rsid w:val="0B04B9F5"/>
    <w:rsid w:val="0B209757"/>
    <w:rsid w:val="0B36E9CF"/>
    <w:rsid w:val="0B3D3CFD"/>
    <w:rsid w:val="0B47344F"/>
    <w:rsid w:val="0B56AD46"/>
    <w:rsid w:val="0B785C31"/>
    <w:rsid w:val="0B78A8EE"/>
    <w:rsid w:val="0B96ADF5"/>
    <w:rsid w:val="0BB1FF17"/>
    <w:rsid w:val="0BC148B1"/>
    <w:rsid w:val="0BC18095"/>
    <w:rsid w:val="0BC90AE4"/>
    <w:rsid w:val="0BCE3266"/>
    <w:rsid w:val="0BCE461D"/>
    <w:rsid w:val="0BDDF8B4"/>
    <w:rsid w:val="0C1CFA63"/>
    <w:rsid w:val="0C243F92"/>
    <w:rsid w:val="0C264525"/>
    <w:rsid w:val="0C274343"/>
    <w:rsid w:val="0C4585CA"/>
    <w:rsid w:val="0C485DEF"/>
    <w:rsid w:val="0C74ABC0"/>
    <w:rsid w:val="0C82C1DA"/>
    <w:rsid w:val="0C9D6133"/>
    <w:rsid w:val="0CA150D2"/>
    <w:rsid w:val="0CB5CDF1"/>
    <w:rsid w:val="0CC77F4A"/>
    <w:rsid w:val="0CCA9D4F"/>
    <w:rsid w:val="0D0F986E"/>
    <w:rsid w:val="0D18B106"/>
    <w:rsid w:val="0D64544E"/>
    <w:rsid w:val="0D6E4280"/>
    <w:rsid w:val="0D7320FF"/>
    <w:rsid w:val="0D79154C"/>
    <w:rsid w:val="0DBAF702"/>
    <w:rsid w:val="0DDB7512"/>
    <w:rsid w:val="0E0129EA"/>
    <w:rsid w:val="0E02553A"/>
    <w:rsid w:val="0E358BB1"/>
    <w:rsid w:val="0E4A07E3"/>
    <w:rsid w:val="0E4D0C1A"/>
    <w:rsid w:val="0E5638C9"/>
    <w:rsid w:val="0E7143BA"/>
    <w:rsid w:val="0E936D04"/>
    <w:rsid w:val="0E959602"/>
    <w:rsid w:val="0EB63D20"/>
    <w:rsid w:val="0EB6D697"/>
    <w:rsid w:val="0ED0A5A3"/>
    <w:rsid w:val="0EDA441F"/>
    <w:rsid w:val="0EDF1565"/>
    <w:rsid w:val="0EEFCA1E"/>
    <w:rsid w:val="0F01F10F"/>
    <w:rsid w:val="0F0F61B9"/>
    <w:rsid w:val="0F1A8D40"/>
    <w:rsid w:val="0F1B1859"/>
    <w:rsid w:val="0F222B0C"/>
    <w:rsid w:val="0F22AE9E"/>
    <w:rsid w:val="0F237117"/>
    <w:rsid w:val="0F2AB6DC"/>
    <w:rsid w:val="0F2D973C"/>
    <w:rsid w:val="0F644E48"/>
    <w:rsid w:val="0F83C0EA"/>
    <w:rsid w:val="0F86E2DE"/>
    <w:rsid w:val="0F8888C0"/>
    <w:rsid w:val="0F8A256E"/>
    <w:rsid w:val="0F8D83BE"/>
    <w:rsid w:val="0F8FCCDE"/>
    <w:rsid w:val="0F93BED7"/>
    <w:rsid w:val="0F9BC808"/>
    <w:rsid w:val="0F9EDEEF"/>
    <w:rsid w:val="0FA7CEDF"/>
    <w:rsid w:val="0FB53304"/>
    <w:rsid w:val="0FD6DE08"/>
    <w:rsid w:val="1017CCCF"/>
    <w:rsid w:val="106CBC5B"/>
    <w:rsid w:val="10702DAD"/>
    <w:rsid w:val="10C14186"/>
    <w:rsid w:val="11258BCD"/>
    <w:rsid w:val="11392738"/>
    <w:rsid w:val="114C2B67"/>
    <w:rsid w:val="118BC06C"/>
    <w:rsid w:val="11957600"/>
    <w:rsid w:val="11AEF489"/>
    <w:rsid w:val="11CC339D"/>
    <w:rsid w:val="11D5C349"/>
    <w:rsid w:val="11DA8FDE"/>
    <w:rsid w:val="11DD6CA1"/>
    <w:rsid w:val="1201DDA2"/>
    <w:rsid w:val="120BFE0E"/>
    <w:rsid w:val="120E9B1B"/>
    <w:rsid w:val="1215AF3E"/>
    <w:rsid w:val="121D73F0"/>
    <w:rsid w:val="121E1024"/>
    <w:rsid w:val="12292E75"/>
    <w:rsid w:val="123C0025"/>
    <w:rsid w:val="127205DC"/>
    <w:rsid w:val="12966E75"/>
    <w:rsid w:val="129C4957"/>
    <w:rsid w:val="12BA5B63"/>
    <w:rsid w:val="12BFBE37"/>
    <w:rsid w:val="12C94D0D"/>
    <w:rsid w:val="12CB7F68"/>
    <w:rsid w:val="12E3ECBB"/>
    <w:rsid w:val="12F71131"/>
    <w:rsid w:val="12F9F2FE"/>
    <w:rsid w:val="132F3F98"/>
    <w:rsid w:val="133383CB"/>
    <w:rsid w:val="133E8FAE"/>
    <w:rsid w:val="1353504D"/>
    <w:rsid w:val="1368294E"/>
    <w:rsid w:val="13858443"/>
    <w:rsid w:val="138F6C10"/>
    <w:rsid w:val="13980DFD"/>
    <w:rsid w:val="13AD61D9"/>
    <w:rsid w:val="13B4AA08"/>
    <w:rsid w:val="13D1FFCA"/>
    <w:rsid w:val="13E6E7AC"/>
    <w:rsid w:val="13E851E8"/>
    <w:rsid w:val="13FA0337"/>
    <w:rsid w:val="13FA0DA3"/>
    <w:rsid w:val="140C86B6"/>
    <w:rsid w:val="14111981"/>
    <w:rsid w:val="141F2F49"/>
    <w:rsid w:val="14343487"/>
    <w:rsid w:val="143A42AE"/>
    <w:rsid w:val="14585B86"/>
    <w:rsid w:val="14590230"/>
    <w:rsid w:val="145A5903"/>
    <w:rsid w:val="1474F9CA"/>
    <w:rsid w:val="148C8D95"/>
    <w:rsid w:val="149C7442"/>
    <w:rsid w:val="14A6FC46"/>
    <w:rsid w:val="14D2A3CD"/>
    <w:rsid w:val="14D67A2A"/>
    <w:rsid w:val="14D93CD2"/>
    <w:rsid w:val="14F266B7"/>
    <w:rsid w:val="150926D1"/>
    <w:rsid w:val="150D61D0"/>
    <w:rsid w:val="150FD9C2"/>
    <w:rsid w:val="150FE456"/>
    <w:rsid w:val="155DEADF"/>
    <w:rsid w:val="15981402"/>
    <w:rsid w:val="159F0DB4"/>
    <w:rsid w:val="15CBE2D8"/>
    <w:rsid w:val="15F7B413"/>
    <w:rsid w:val="1609E593"/>
    <w:rsid w:val="161541EC"/>
    <w:rsid w:val="1638239B"/>
    <w:rsid w:val="1644C304"/>
    <w:rsid w:val="165B98C1"/>
    <w:rsid w:val="165C60C2"/>
    <w:rsid w:val="167BB393"/>
    <w:rsid w:val="1683DFFA"/>
    <w:rsid w:val="1683ED73"/>
    <w:rsid w:val="16841256"/>
    <w:rsid w:val="168D174F"/>
    <w:rsid w:val="16A09D33"/>
    <w:rsid w:val="16C624BB"/>
    <w:rsid w:val="16C93972"/>
    <w:rsid w:val="16FC4301"/>
    <w:rsid w:val="1700D3CC"/>
    <w:rsid w:val="17045B65"/>
    <w:rsid w:val="17061522"/>
    <w:rsid w:val="170FB8DD"/>
    <w:rsid w:val="1710B1E0"/>
    <w:rsid w:val="1726D2F6"/>
    <w:rsid w:val="172C3B4D"/>
    <w:rsid w:val="17851EBF"/>
    <w:rsid w:val="17960D16"/>
    <w:rsid w:val="17B49482"/>
    <w:rsid w:val="17BF18EC"/>
    <w:rsid w:val="17D195EB"/>
    <w:rsid w:val="17F76922"/>
    <w:rsid w:val="180319D9"/>
    <w:rsid w:val="181FE2B7"/>
    <w:rsid w:val="182332D4"/>
    <w:rsid w:val="183A8D82"/>
    <w:rsid w:val="184A607C"/>
    <w:rsid w:val="1858EB56"/>
    <w:rsid w:val="18743986"/>
    <w:rsid w:val="18832E7B"/>
    <w:rsid w:val="1886D577"/>
    <w:rsid w:val="18906E41"/>
    <w:rsid w:val="189BB8F9"/>
    <w:rsid w:val="18ADFEEF"/>
    <w:rsid w:val="18D9C967"/>
    <w:rsid w:val="18DC2054"/>
    <w:rsid w:val="18EBCD5A"/>
    <w:rsid w:val="18F0F561"/>
    <w:rsid w:val="18FBF6B2"/>
    <w:rsid w:val="191017B8"/>
    <w:rsid w:val="191663BB"/>
    <w:rsid w:val="1935B6C7"/>
    <w:rsid w:val="193D4EFA"/>
    <w:rsid w:val="19636AC3"/>
    <w:rsid w:val="19638F19"/>
    <w:rsid w:val="1969FA91"/>
    <w:rsid w:val="19710AA3"/>
    <w:rsid w:val="1976E13B"/>
    <w:rsid w:val="19790C4A"/>
    <w:rsid w:val="197E158B"/>
    <w:rsid w:val="1991F92E"/>
    <w:rsid w:val="199308E6"/>
    <w:rsid w:val="1999AD42"/>
    <w:rsid w:val="19B2D4AA"/>
    <w:rsid w:val="19C9E291"/>
    <w:rsid w:val="19CC703F"/>
    <w:rsid w:val="19CD5806"/>
    <w:rsid w:val="19E0D2F3"/>
    <w:rsid w:val="1A6514DC"/>
    <w:rsid w:val="1A69A87E"/>
    <w:rsid w:val="1A7719A5"/>
    <w:rsid w:val="1ADE0998"/>
    <w:rsid w:val="1AE1BCD4"/>
    <w:rsid w:val="1AE31C28"/>
    <w:rsid w:val="1B2A1227"/>
    <w:rsid w:val="1B36D5AC"/>
    <w:rsid w:val="1B38AE12"/>
    <w:rsid w:val="1B4246FC"/>
    <w:rsid w:val="1B4A2345"/>
    <w:rsid w:val="1B5DD204"/>
    <w:rsid w:val="1B6FB315"/>
    <w:rsid w:val="1B72B2E2"/>
    <w:rsid w:val="1B7FD9D6"/>
    <w:rsid w:val="1B8069F2"/>
    <w:rsid w:val="1B8D0BF0"/>
    <w:rsid w:val="1B9341D7"/>
    <w:rsid w:val="1BADBCDF"/>
    <w:rsid w:val="1BD988FF"/>
    <w:rsid w:val="1BFB8639"/>
    <w:rsid w:val="1BFE87D3"/>
    <w:rsid w:val="1BFF6344"/>
    <w:rsid w:val="1C0B6260"/>
    <w:rsid w:val="1C1557CB"/>
    <w:rsid w:val="1C3500EF"/>
    <w:rsid w:val="1C3B8AEB"/>
    <w:rsid w:val="1C4E97AF"/>
    <w:rsid w:val="1C6E43F8"/>
    <w:rsid w:val="1C77270B"/>
    <w:rsid w:val="1C7E318B"/>
    <w:rsid w:val="1CA19086"/>
    <w:rsid w:val="1CC817BE"/>
    <w:rsid w:val="1CD09413"/>
    <w:rsid w:val="1CD894EE"/>
    <w:rsid w:val="1D1004E1"/>
    <w:rsid w:val="1D1FB716"/>
    <w:rsid w:val="1D37CB2B"/>
    <w:rsid w:val="1D3C3452"/>
    <w:rsid w:val="1D5E4A67"/>
    <w:rsid w:val="1D605227"/>
    <w:rsid w:val="1D623CEA"/>
    <w:rsid w:val="1D74F1FF"/>
    <w:rsid w:val="1D82B0E5"/>
    <w:rsid w:val="1D89EF9C"/>
    <w:rsid w:val="1DC58AE3"/>
    <w:rsid w:val="1DCD7B3E"/>
    <w:rsid w:val="1E027517"/>
    <w:rsid w:val="1E2A1B2A"/>
    <w:rsid w:val="1E4EDC82"/>
    <w:rsid w:val="1E5391D9"/>
    <w:rsid w:val="1E66ABA1"/>
    <w:rsid w:val="1EDD3E45"/>
    <w:rsid w:val="1EEE4242"/>
    <w:rsid w:val="1EF0689D"/>
    <w:rsid w:val="1EF366DC"/>
    <w:rsid w:val="1F034F36"/>
    <w:rsid w:val="1F0393E2"/>
    <w:rsid w:val="1F0F1223"/>
    <w:rsid w:val="1F15C7E0"/>
    <w:rsid w:val="1F1D4375"/>
    <w:rsid w:val="1F5AAE75"/>
    <w:rsid w:val="1F8CA6A2"/>
    <w:rsid w:val="1FDDFA91"/>
    <w:rsid w:val="20016694"/>
    <w:rsid w:val="200D9E7F"/>
    <w:rsid w:val="203B38D4"/>
    <w:rsid w:val="2058BA7A"/>
    <w:rsid w:val="206FD8F9"/>
    <w:rsid w:val="2079517B"/>
    <w:rsid w:val="20AAE984"/>
    <w:rsid w:val="20BF5D16"/>
    <w:rsid w:val="20E22452"/>
    <w:rsid w:val="20E2B295"/>
    <w:rsid w:val="21335B30"/>
    <w:rsid w:val="2143D76A"/>
    <w:rsid w:val="2155ADBD"/>
    <w:rsid w:val="2159985D"/>
    <w:rsid w:val="215A8F10"/>
    <w:rsid w:val="216A0D83"/>
    <w:rsid w:val="219A84E1"/>
    <w:rsid w:val="21C35C5F"/>
    <w:rsid w:val="21ECD0DA"/>
    <w:rsid w:val="21F36628"/>
    <w:rsid w:val="2214C6D9"/>
    <w:rsid w:val="22222EC3"/>
    <w:rsid w:val="2227FDCC"/>
    <w:rsid w:val="2229CC17"/>
    <w:rsid w:val="2231ED48"/>
    <w:rsid w:val="224306DE"/>
    <w:rsid w:val="224FD038"/>
    <w:rsid w:val="227EBE29"/>
    <w:rsid w:val="228B66EC"/>
    <w:rsid w:val="228C8FC8"/>
    <w:rsid w:val="2295A5F3"/>
    <w:rsid w:val="2296CF34"/>
    <w:rsid w:val="22999CD0"/>
    <w:rsid w:val="22A067AA"/>
    <w:rsid w:val="22A08C15"/>
    <w:rsid w:val="22A37683"/>
    <w:rsid w:val="22CDA43C"/>
    <w:rsid w:val="22D2E088"/>
    <w:rsid w:val="2300650C"/>
    <w:rsid w:val="230835C9"/>
    <w:rsid w:val="23130A90"/>
    <w:rsid w:val="23160590"/>
    <w:rsid w:val="231DD3B4"/>
    <w:rsid w:val="2326CDCD"/>
    <w:rsid w:val="23611E11"/>
    <w:rsid w:val="236FAD9E"/>
    <w:rsid w:val="2384B89D"/>
    <w:rsid w:val="23C85902"/>
    <w:rsid w:val="23D064B5"/>
    <w:rsid w:val="23EAF7F5"/>
    <w:rsid w:val="23F8DDB4"/>
    <w:rsid w:val="2401CC99"/>
    <w:rsid w:val="240C35FA"/>
    <w:rsid w:val="24378D09"/>
    <w:rsid w:val="24583941"/>
    <w:rsid w:val="24652022"/>
    <w:rsid w:val="24742330"/>
    <w:rsid w:val="2475D48E"/>
    <w:rsid w:val="2482DD15"/>
    <w:rsid w:val="2491391F"/>
    <w:rsid w:val="249A7847"/>
    <w:rsid w:val="24A1DD79"/>
    <w:rsid w:val="24AB392F"/>
    <w:rsid w:val="24B4F375"/>
    <w:rsid w:val="24B9A415"/>
    <w:rsid w:val="24D3676C"/>
    <w:rsid w:val="24F6DBD9"/>
    <w:rsid w:val="24FB8158"/>
    <w:rsid w:val="251F788A"/>
    <w:rsid w:val="252DCF74"/>
    <w:rsid w:val="2539326F"/>
    <w:rsid w:val="254208BF"/>
    <w:rsid w:val="2554423E"/>
    <w:rsid w:val="2569ED62"/>
    <w:rsid w:val="25786442"/>
    <w:rsid w:val="258AFE3B"/>
    <w:rsid w:val="25BA78AB"/>
    <w:rsid w:val="25F0CC74"/>
    <w:rsid w:val="2602BE1E"/>
    <w:rsid w:val="26031B2F"/>
    <w:rsid w:val="260BA05A"/>
    <w:rsid w:val="2611E192"/>
    <w:rsid w:val="262BCAE9"/>
    <w:rsid w:val="26311EF0"/>
    <w:rsid w:val="2637E59E"/>
    <w:rsid w:val="263DAE34"/>
    <w:rsid w:val="264411F5"/>
    <w:rsid w:val="264689CB"/>
    <w:rsid w:val="2652465E"/>
    <w:rsid w:val="2658EE3D"/>
    <w:rsid w:val="26727B41"/>
    <w:rsid w:val="267E2672"/>
    <w:rsid w:val="268C0346"/>
    <w:rsid w:val="26A39CE1"/>
    <w:rsid w:val="26AA8F66"/>
    <w:rsid w:val="26B1C1B1"/>
    <w:rsid w:val="26BE3C97"/>
    <w:rsid w:val="26BEC650"/>
    <w:rsid w:val="26E74B32"/>
    <w:rsid w:val="26F25185"/>
    <w:rsid w:val="27022EA4"/>
    <w:rsid w:val="27137F94"/>
    <w:rsid w:val="2722A113"/>
    <w:rsid w:val="274E1093"/>
    <w:rsid w:val="274E4FEB"/>
    <w:rsid w:val="275E99DD"/>
    <w:rsid w:val="27657F7E"/>
    <w:rsid w:val="2766D330"/>
    <w:rsid w:val="27732A14"/>
    <w:rsid w:val="2778B427"/>
    <w:rsid w:val="278C6837"/>
    <w:rsid w:val="279096BB"/>
    <w:rsid w:val="27AA90D8"/>
    <w:rsid w:val="27C43683"/>
    <w:rsid w:val="27D767D4"/>
    <w:rsid w:val="27DA7B21"/>
    <w:rsid w:val="27EE16BF"/>
    <w:rsid w:val="27F74311"/>
    <w:rsid w:val="27F7F933"/>
    <w:rsid w:val="2801429A"/>
    <w:rsid w:val="280142FE"/>
    <w:rsid w:val="28068655"/>
    <w:rsid w:val="280B8DDA"/>
    <w:rsid w:val="281F819D"/>
    <w:rsid w:val="282B4861"/>
    <w:rsid w:val="282CE80E"/>
    <w:rsid w:val="2831C010"/>
    <w:rsid w:val="283B5FFA"/>
    <w:rsid w:val="2841D683"/>
    <w:rsid w:val="285097F4"/>
    <w:rsid w:val="286A118A"/>
    <w:rsid w:val="288856C6"/>
    <w:rsid w:val="288DB655"/>
    <w:rsid w:val="289D9B76"/>
    <w:rsid w:val="28AD3E56"/>
    <w:rsid w:val="28B0087E"/>
    <w:rsid w:val="28BA1ECF"/>
    <w:rsid w:val="28BFF6D3"/>
    <w:rsid w:val="28C487FC"/>
    <w:rsid w:val="28CA0C28"/>
    <w:rsid w:val="28D76B92"/>
    <w:rsid w:val="28DEE8BE"/>
    <w:rsid w:val="28E67DEE"/>
    <w:rsid w:val="28F885C3"/>
    <w:rsid w:val="29014624"/>
    <w:rsid w:val="291E15CE"/>
    <w:rsid w:val="29372BBC"/>
    <w:rsid w:val="2938D952"/>
    <w:rsid w:val="29401A71"/>
    <w:rsid w:val="294C5672"/>
    <w:rsid w:val="2958A046"/>
    <w:rsid w:val="296E4267"/>
    <w:rsid w:val="2978FD0C"/>
    <w:rsid w:val="2989AC82"/>
    <w:rsid w:val="29B29463"/>
    <w:rsid w:val="29CF19EA"/>
    <w:rsid w:val="29EF9691"/>
    <w:rsid w:val="2A19CB66"/>
    <w:rsid w:val="2A1F134E"/>
    <w:rsid w:val="2A20838D"/>
    <w:rsid w:val="2A42B112"/>
    <w:rsid w:val="2A44DC01"/>
    <w:rsid w:val="2A462431"/>
    <w:rsid w:val="2A5251AA"/>
    <w:rsid w:val="2A548CE4"/>
    <w:rsid w:val="2A8E9A33"/>
    <w:rsid w:val="2A9D1685"/>
    <w:rsid w:val="2AC04CA3"/>
    <w:rsid w:val="2ACE7E78"/>
    <w:rsid w:val="2AD63A7C"/>
    <w:rsid w:val="2ADF98CF"/>
    <w:rsid w:val="2AE207D5"/>
    <w:rsid w:val="2B09C357"/>
    <w:rsid w:val="2B0D1E8F"/>
    <w:rsid w:val="2B11F0D4"/>
    <w:rsid w:val="2B20CA4F"/>
    <w:rsid w:val="2B2E153A"/>
    <w:rsid w:val="2B397570"/>
    <w:rsid w:val="2B479B95"/>
    <w:rsid w:val="2B4BBE1C"/>
    <w:rsid w:val="2B504696"/>
    <w:rsid w:val="2B6C85FD"/>
    <w:rsid w:val="2B87E53B"/>
    <w:rsid w:val="2B95CABD"/>
    <w:rsid w:val="2BA78C6E"/>
    <w:rsid w:val="2BAA35B9"/>
    <w:rsid w:val="2BC409C2"/>
    <w:rsid w:val="2BFB5295"/>
    <w:rsid w:val="2BFCF884"/>
    <w:rsid w:val="2C007C4D"/>
    <w:rsid w:val="2C0C5C1D"/>
    <w:rsid w:val="2C42D54B"/>
    <w:rsid w:val="2C596087"/>
    <w:rsid w:val="2C688C3A"/>
    <w:rsid w:val="2C8F0E27"/>
    <w:rsid w:val="2C93A415"/>
    <w:rsid w:val="2CBD7726"/>
    <w:rsid w:val="2CC6B8EC"/>
    <w:rsid w:val="2CF54FD6"/>
    <w:rsid w:val="2CFDB2E0"/>
    <w:rsid w:val="2D0BF2DA"/>
    <w:rsid w:val="2D11577F"/>
    <w:rsid w:val="2D67FEC4"/>
    <w:rsid w:val="2D69A905"/>
    <w:rsid w:val="2D71ED7C"/>
    <w:rsid w:val="2D8602A6"/>
    <w:rsid w:val="2D91CA8E"/>
    <w:rsid w:val="2D937213"/>
    <w:rsid w:val="2DA5E9A7"/>
    <w:rsid w:val="2DADC7CE"/>
    <w:rsid w:val="2DB47998"/>
    <w:rsid w:val="2DCA0DFF"/>
    <w:rsid w:val="2DE86C16"/>
    <w:rsid w:val="2DF10982"/>
    <w:rsid w:val="2DF12C45"/>
    <w:rsid w:val="2DF3556C"/>
    <w:rsid w:val="2DF9489E"/>
    <w:rsid w:val="2DFBA298"/>
    <w:rsid w:val="2E1627E9"/>
    <w:rsid w:val="2E4C3C65"/>
    <w:rsid w:val="2E5D27A0"/>
    <w:rsid w:val="2E661DEE"/>
    <w:rsid w:val="2E7E8852"/>
    <w:rsid w:val="2E88B70A"/>
    <w:rsid w:val="2E962AEE"/>
    <w:rsid w:val="2EB73DB8"/>
    <w:rsid w:val="2EC15525"/>
    <w:rsid w:val="2ECD140D"/>
    <w:rsid w:val="2EE96C71"/>
    <w:rsid w:val="2EED62FE"/>
    <w:rsid w:val="2EEF6A09"/>
    <w:rsid w:val="2F16AC2D"/>
    <w:rsid w:val="2F20DE6C"/>
    <w:rsid w:val="2F434EA9"/>
    <w:rsid w:val="2F4C8187"/>
    <w:rsid w:val="2F602FA1"/>
    <w:rsid w:val="2F75453E"/>
    <w:rsid w:val="2F80B9BA"/>
    <w:rsid w:val="2F85E998"/>
    <w:rsid w:val="2F8B7035"/>
    <w:rsid w:val="2FAE97FA"/>
    <w:rsid w:val="2FB09ED9"/>
    <w:rsid w:val="2FBF2B96"/>
    <w:rsid w:val="2FEA5AD1"/>
    <w:rsid w:val="3001F2D2"/>
    <w:rsid w:val="301EC6FC"/>
    <w:rsid w:val="30513E67"/>
    <w:rsid w:val="30800B6E"/>
    <w:rsid w:val="309B2D1B"/>
    <w:rsid w:val="309EE1D5"/>
    <w:rsid w:val="30A86AD1"/>
    <w:rsid w:val="30B298A8"/>
    <w:rsid w:val="30B32E23"/>
    <w:rsid w:val="30C32CA8"/>
    <w:rsid w:val="30C8F3D4"/>
    <w:rsid w:val="30DD2F7B"/>
    <w:rsid w:val="31050B25"/>
    <w:rsid w:val="31098912"/>
    <w:rsid w:val="3111930E"/>
    <w:rsid w:val="3138767F"/>
    <w:rsid w:val="31392A48"/>
    <w:rsid w:val="314775D9"/>
    <w:rsid w:val="314D9E3F"/>
    <w:rsid w:val="31576E5D"/>
    <w:rsid w:val="3171DDFE"/>
    <w:rsid w:val="317EA4B1"/>
    <w:rsid w:val="31809285"/>
    <w:rsid w:val="31914BE1"/>
    <w:rsid w:val="31934E26"/>
    <w:rsid w:val="3194F618"/>
    <w:rsid w:val="319C6D05"/>
    <w:rsid w:val="319E8011"/>
    <w:rsid w:val="319FDB21"/>
    <w:rsid w:val="31A01E3B"/>
    <w:rsid w:val="31BC85E5"/>
    <w:rsid w:val="31D7AA5A"/>
    <w:rsid w:val="31D993F6"/>
    <w:rsid w:val="31FDD13B"/>
    <w:rsid w:val="31FE3B2E"/>
    <w:rsid w:val="32018B13"/>
    <w:rsid w:val="3231B96E"/>
    <w:rsid w:val="3231C217"/>
    <w:rsid w:val="324C67DF"/>
    <w:rsid w:val="324EDDC7"/>
    <w:rsid w:val="32679DD1"/>
    <w:rsid w:val="32BFF001"/>
    <w:rsid w:val="32C42F74"/>
    <w:rsid w:val="32D0F62F"/>
    <w:rsid w:val="32D33015"/>
    <w:rsid w:val="32E8FB32"/>
    <w:rsid w:val="3310BC4E"/>
    <w:rsid w:val="33111772"/>
    <w:rsid w:val="331D0791"/>
    <w:rsid w:val="33206B62"/>
    <w:rsid w:val="33293659"/>
    <w:rsid w:val="33341E46"/>
    <w:rsid w:val="3337C8F6"/>
    <w:rsid w:val="333936EB"/>
    <w:rsid w:val="334F147D"/>
    <w:rsid w:val="3367E8CD"/>
    <w:rsid w:val="33731F43"/>
    <w:rsid w:val="339DD7BB"/>
    <w:rsid w:val="33A666C1"/>
    <w:rsid w:val="33AFF018"/>
    <w:rsid w:val="33B7AAF2"/>
    <w:rsid w:val="33CB8E9F"/>
    <w:rsid w:val="33F151FD"/>
    <w:rsid w:val="34037B61"/>
    <w:rsid w:val="342021B8"/>
    <w:rsid w:val="34283300"/>
    <w:rsid w:val="3442CAD6"/>
    <w:rsid w:val="344D4B93"/>
    <w:rsid w:val="345F20D4"/>
    <w:rsid w:val="3460ED84"/>
    <w:rsid w:val="3461282B"/>
    <w:rsid w:val="34640445"/>
    <w:rsid w:val="348470DF"/>
    <w:rsid w:val="3488ADF9"/>
    <w:rsid w:val="34A919D0"/>
    <w:rsid w:val="34A97DA5"/>
    <w:rsid w:val="34B04122"/>
    <w:rsid w:val="34B16330"/>
    <w:rsid w:val="34DF8B26"/>
    <w:rsid w:val="3501EDEC"/>
    <w:rsid w:val="353808AC"/>
    <w:rsid w:val="354BC079"/>
    <w:rsid w:val="3554261F"/>
    <w:rsid w:val="355BCA2B"/>
    <w:rsid w:val="356D2B67"/>
    <w:rsid w:val="35775D81"/>
    <w:rsid w:val="35961891"/>
    <w:rsid w:val="359638A1"/>
    <w:rsid w:val="35C0145B"/>
    <w:rsid w:val="35C0BA60"/>
    <w:rsid w:val="35D3EB6D"/>
    <w:rsid w:val="35DE3AF4"/>
    <w:rsid w:val="35DEFC68"/>
    <w:rsid w:val="35F8C983"/>
    <w:rsid w:val="3613B44F"/>
    <w:rsid w:val="3617E859"/>
    <w:rsid w:val="36267B2A"/>
    <w:rsid w:val="3633F622"/>
    <w:rsid w:val="3645D592"/>
    <w:rsid w:val="364F26D1"/>
    <w:rsid w:val="365CE9DF"/>
    <w:rsid w:val="3664D831"/>
    <w:rsid w:val="366697EC"/>
    <w:rsid w:val="3670C4FE"/>
    <w:rsid w:val="36C66A91"/>
    <w:rsid w:val="36D6151B"/>
    <w:rsid w:val="36D62ACE"/>
    <w:rsid w:val="36E350EA"/>
    <w:rsid w:val="36E5A9AF"/>
    <w:rsid w:val="370D1B3E"/>
    <w:rsid w:val="371F7559"/>
    <w:rsid w:val="37390B16"/>
    <w:rsid w:val="374CE752"/>
    <w:rsid w:val="377A2E3E"/>
    <w:rsid w:val="378E7E9D"/>
    <w:rsid w:val="37909655"/>
    <w:rsid w:val="3794E816"/>
    <w:rsid w:val="3799E440"/>
    <w:rsid w:val="379C6103"/>
    <w:rsid w:val="37A060AB"/>
    <w:rsid w:val="37C594DB"/>
    <w:rsid w:val="37D5FA36"/>
    <w:rsid w:val="37F7FD6F"/>
    <w:rsid w:val="381551CF"/>
    <w:rsid w:val="383E5E8F"/>
    <w:rsid w:val="3846E6F2"/>
    <w:rsid w:val="3854CEA4"/>
    <w:rsid w:val="3857098E"/>
    <w:rsid w:val="3890D42B"/>
    <w:rsid w:val="38988B7B"/>
    <w:rsid w:val="38A75455"/>
    <w:rsid w:val="38AA0904"/>
    <w:rsid w:val="38B0B40C"/>
    <w:rsid w:val="38BEF611"/>
    <w:rsid w:val="38C7293A"/>
    <w:rsid w:val="38D2928F"/>
    <w:rsid w:val="38D9D431"/>
    <w:rsid w:val="38F2FD14"/>
    <w:rsid w:val="38F39E6E"/>
    <w:rsid w:val="39109670"/>
    <w:rsid w:val="3915DCAF"/>
    <w:rsid w:val="391DC3DD"/>
    <w:rsid w:val="393F532B"/>
    <w:rsid w:val="39417B0F"/>
    <w:rsid w:val="39556227"/>
    <w:rsid w:val="3966EF4E"/>
    <w:rsid w:val="396BD07E"/>
    <w:rsid w:val="3982DF87"/>
    <w:rsid w:val="39BA6237"/>
    <w:rsid w:val="39BB5473"/>
    <w:rsid w:val="39C4A36D"/>
    <w:rsid w:val="39CA7754"/>
    <w:rsid w:val="39CFF671"/>
    <w:rsid w:val="39ECD6ED"/>
    <w:rsid w:val="3A398F27"/>
    <w:rsid w:val="3A3F5745"/>
    <w:rsid w:val="3A42ECC7"/>
    <w:rsid w:val="3A941EB7"/>
    <w:rsid w:val="3AA8CD1B"/>
    <w:rsid w:val="3AAE0FAF"/>
    <w:rsid w:val="3ACBDC66"/>
    <w:rsid w:val="3AD561EB"/>
    <w:rsid w:val="3AE2788D"/>
    <w:rsid w:val="3AE3D9B6"/>
    <w:rsid w:val="3AE5B83F"/>
    <w:rsid w:val="3AE85B90"/>
    <w:rsid w:val="3B050D06"/>
    <w:rsid w:val="3B16E4D5"/>
    <w:rsid w:val="3B291E5F"/>
    <w:rsid w:val="3B3414EC"/>
    <w:rsid w:val="3B3664F5"/>
    <w:rsid w:val="3B4C9DCE"/>
    <w:rsid w:val="3B516B50"/>
    <w:rsid w:val="3B63681A"/>
    <w:rsid w:val="3B763F42"/>
    <w:rsid w:val="3B792ADF"/>
    <w:rsid w:val="3B82CCF8"/>
    <w:rsid w:val="3B83FE1F"/>
    <w:rsid w:val="3B9CF760"/>
    <w:rsid w:val="3BA36EFE"/>
    <w:rsid w:val="3BA599FD"/>
    <w:rsid w:val="3BC552CD"/>
    <w:rsid w:val="3BC7CC02"/>
    <w:rsid w:val="3BC932F2"/>
    <w:rsid w:val="3BD86535"/>
    <w:rsid w:val="3BEE4FAB"/>
    <w:rsid w:val="3BEED564"/>
    <w:rsid w:val="3BF0A607"/>
    <w:rsid w:val="3C0DAD01"/>
    <w:rsid w:val="3C106140"/>
    <w:rsid w:val="3C277CA1"/>
    <w:rsid w:val="3C4B711C"/>
    <w:rsid w:val="3C570081"/>
    <w:rsid w:val="3C82F5D3"/>
    <w:rsid w:val="3CAFD17F"/>
    <w:rsid w:val="3CB162EB"/>
    <w:rsid w:val="3CB36C0C"/>
    <w:rsid w:val="3CEAE888"/>
    <w:rsid w:val="3D1D3EBC"/>
    <w:rsid w:val="3D585308"/>
    <w:rsid w:val="3D6CEC22"/>
    <w:rsid w:val="3D709EBA"/>
    <w:rsid w:val="3D71655E"/>
    <w:rsid w:val="3D90EF90"/>
    <w:rsid w:val="3DA84166"/>
    <w:rsid w:val="3DACF63D"/>
    <w:rsid w:val="3DB51A4B"/>
    <w:rsid w:val="3DCC0D5B"/>
    <w:rsid w:val="3E090D0E"/>
    <w:rsid w:val="3E302B58"/>
    <w:rsid w:val="3E4E7E69"/>
    <w:rsid w:val="3E6BD894"/>
    <w:rsid w:val="3E6BE01A"/>
    <w:rsid w:val="3E920451"/>
    <w:rsid w:val="3EA0E6D2"/>
    <w:rsid w:val="3EAEF18C"/>
    <w:rsid w:val="3EBF404B"/>
    <w:rsid w:val="3EBFF194"/>
    <w:rsid w:val="3ED0F4E1"/>
    <w:rsid w:val="3EEFB055"/>
    <w:rsid w:val="3F00D30E"/>
    <w:rsid w:val="3F0860D5"/>
    <w:rsid w:val="3F10BA15"/>
    <w:rsid w:val="3F302D75"/>
    <w:rsid w:val="3F356F12"/>
    <w:rsid w:val="3F36ACB4"/>
    <w:rsid w:val="3F465D11"/>
    <w:rsid w:val="3F614167"/>
    <w:rsid w:val="3FABA4E0"/>
    <w:rsid w:val="3FB0DC9D"/>
    <w:rsid w:val="3FBB5AAE"/>
    <w:rsid w:val="3FD00761"/>
    <w:rsid w:val="3FE3E94E"/>
    <w:rsid w:val="3FE7FDF3"/>
    <w:rsid w:val="3FEAFC74"/>
    <w:rsid w:val="3FF89839"/>
    <w:rsid w:val="3FFEEE3F"/>
    <w:rsid w:val="40051D00"/>
    <w:rsid w:val="40104191"/>
    <w:rsid w:val="402A9FDA"/>
    <w:rsid w:val="4039F0FB"/>
    <w:rsid w:val="403D1AA2"/>
    <w:rsid w:val="4052CACE"/>
    <w:rsid w:val="405B3855"/>
    <w:rsid w:val="40651CB4"/>
    <w:rsid w:val="406A9189"/>
    <w:rsid w:val="406AAF22"/>
    <w:rsid w:val="4090CCFF"/>
    <w:rsid w:val="4096C0C1"/>
    <w:rsid w:val="409BD7E5"/>
    <w:rsid w:val="409FE05C"/>
    <w:rsid w:val="40B0CC4C"/>
    <w:rsid w:val="40B791DC"/>
    <w:rsid w:val="40F55B6F"/>
    <w:rsid w:val="41362D86"/>
    <w:rsid w:val="41367FC8"/>
    <w:rsid w:val="4144D9C6"/>
    <w:rsid w:val="414A37E2"/>
    <w:rsid w:val="41582D46"/>
    <w:rsid w:val="416C2D72"/>
    <w:rsid w:val="418DE144"/>
    <w:rsid w:val="4195AAD2"/>
    <w:rsid w:val="41A90E48"/>
    <w:rsid w:val="41B6C53C"/>
    <w:rsid w:val="41B8A765"/>
    <w:rsid w:val="41BDE788"/>
    <w:rsid w:val="41C242AA"/>
    <w:rsid w:val="41CDD53F"/>
    <w:rsid w:val="41E775C0"/>
    <w:rsid w:val="41EA1F7C"/>
    <w:rsid w:val="41EB8E8C"/>
    <w:rsid w:val="420443ED"/>
    <w:rsid w:val="4211E4C9"/>
    <w:rsid w:val="421E0A36"/>
    <w:rsid w:val="422C7588"/>
    <w:rsid w:val="4240FF49"/>
    <w:rsid w:val="426BE66F"/>
    <w:rsid w:val="4284CC96"/>
    <w:rsid w:val="4299C6A9"/>
    <w:rsid w:val="42A1AB2E"/>
    <w:rsid w:val="42DB336F"/>
    <w:rsid w:val="42EB871F"/>
    <w:rsid w:val="42F78032"/>
    <w:rsid w:val="431B7CCA"/>
    <w:rsid w:val="433C57DA"/>
    <w:rsid w:val="4343ABE6"/>
    <w:rsid w:val="43440F0D"/>
    <w:rsid w:val="43579779"/>
    <w:rsid w:val="435E7921"/>
    <w:rsid w:val="4367BB63"/>
    <w:rsid w:val="437CA961"/>
    <w:rsid w:val="43984F84"/>
    <w:rsid w:val="43A0C324"/>
    <w:rsid w:val="43A6EDBE"/>
    <w:rsid w:val="43B05306"/>
    <w:rsid w:val="43EE8F47"/>
    <w:rsid w:val="44033257"/>
    <w:rsid w:val="442193DC"/>
    <w:rsid w:val="4426B8D0"/>
    <w:rsid w:val="44321569"/>
    <w:rsid w:val="4445A9F0"/>
    <w:rsid w:val="445F45DE"/>
    <w:rsid w:val="446E808B"/>
    <w:rsid w:val="446F685A"/>
    <w:rsid w:val="447C7469"/>
    <w:rsid w:val="4485D574"/>
    <w:rsid w:val="44A95757"/>
    <w:rsid w:val="44D3D324"/>
    <w:rsid w:val="44DA740D"/>
    <w:rsid w:val="44F4AB75"/>
    <w:rsid w:val="44F56BAB"/>
    <w:rsid w:val="4500A803"/>
    <w:rsid w:val="45147CAD"/>
    <w:rsid w:val="451A0DA3"/>
    <w:rsid w:val="4533F957"/>
    <w:rsid w:val="453487F5"/>
    <w:rsid w:val="453E5D5A"/>
    <w:rsid w:val="453EE54C"/>
    <w:rsid w:val="455507EB"/>
    <w:rsid w:val="457D4193"/>
    <w:rsid w:val="45883EDB"/>
    <w:rsid w:val="459E1B29"/>
    <w:rsid w:val="45C61C81"/>
    <w:rsid w:val="45E224C4"/>
    <w:rsid w:val="45EB7A84"/>
    <w:rsid w:val="45EB86C7"/>
    <w:rsid w:val="45EE40A5"/>
    <w:rsid w:val="45F2C593"/>
    <w:rsid w:val="45F70099"/>
    <w:rsid w:val="464B0B95"/>
    <w:rsid w:val="46761D49"/>
    <w:rsid w:val="467935A9"/>
    <w:rsid w:val="467D7081"/>
    <w:rsid w:val="46835A80"/>
    <w:rsid w:val="468BDE3C"/>
    <w:rsid w:val="46A5FF5A"/>
    <w:rsid w:val="46AC8118"/>
    <w:rsid w:val="46AF3742"/>
    <w:rsid w:val="46B58D52"/>
    <w:rsid w:val="46B998F4"/>
    <w:rsid w:val="46C22891"/>
    <w:rsid w:val="46C90A5B"/>
    <w:rsid w:val="46D55B4D"/>
    <w:rsid w:val="46DFB023"/>
    <w:rsid w:val="46FE54C9"/>
    <w:rsid w:val="4717E45B"/>
    <w:rsid w:val="4723982C"/>
    <w:rsid w:val="4724CC08"/>
    <w:rsid w:val="47262CD4"/>
    <w:rsid w:val="4730D92B"/>
    <w:rsid w:val="47313AAE"/>
    <w:rsid w:val="47386128"/>
    <w:rsid w:val="4756EA59"/>
    <w:rsid w:val="475AE629"/>
    <w:rsid w:val="47677975"/>
    <w:rsid w:val="476BC2EB"/>
    <w:rsid w:val="47783687"/>
    <w:rsid w:val="47A2E556"/>
    <w:rsid w:val="47AC6CDB"/>
    <w:rsid w:val="47B3CE7F"/>
    <w:rsid w:val="47BD30FD"/>
    <w:rsid w:val="47CE0255"/>
    <w:rsid w:val="4803ED76"/>
    <w:rsid w:val="480EDACF"/>
    <w:rsid w:val="48386B11"/>
    <w:rsid w:val="483C4E27"/>
    <w:rsid w:val="484A1E87"/>
    <w:rsid w:val="484C2EF3"/>
    <w:rsid w:val="484D21DD"/>
    <w:rsid w:val="4852E2DE"/>
    <w:rsid w:val="485D36F9"/>
    <w:rsid w:val="4869E9C8"/>
    <w:rsid w:val="48AFA43D"/>
    <w:rsid w:val="48C328FB"/>
    <w:rsid w:val="48F7D16E"/>
    <w:rsid w:val="48F8384F"/>
    <w:rsid w:val="48FA13CB"/>
    <w:rsid w:val="4931E4A4"/>
    <w:rsid w:val="493D458F"/>
    <w:rsid w:val="49407105"/>
    <w:rsid w:val="496089CE"/>
    <w:rsid w:val="49617268"/>
    <w:rsid w:val="49690027"/>
    <w:rsid w:val="496D2AA3"/>
    <w:rsid w:val="49724569"/>
    <w:rsid w:val="4983747A"/>
    <w:rsid w:val="499186F0"/>
    <w:rsid w:val="49A821F5"/>
    <w:rsid w:val="49D3CD53"/>
    <w:rsid w:val="49D42358"/>
    <w:rsid w:val="49D8C001"/>
    <w:rsid w:val="49E057C5"/>
    <w:rsid w:val="49E0AF23"/>
    <w:rsid w:val="49EC75B2"/>
    <w:rsid w:val="49F8F0E0"/>
    <w:rsid w:val="4A0282F5"/>
    <w:rsid w:val="4A06ED1E"/>
    <w:rsid w:val="4A117A98"/>
    <w:rsid w:val="4A162E38"/>
    <w:rsid w:val="4A233FFD"/>
    <w:rsid w:val="4A8EBD28"/>
    <w:rsid w:val="4A964BEC"/>
    <w:rsid w:val="4ABAC83B"/>
    <w:rsid w:val="4ABDAA24"/>
    <w:rsid w:val="4AED2898"/>
    <w:rsid w:val="4B03FBCF"/>
    <w:rsid w:val="4B1147A8"/>
    <w:rsid w:val="4B3DA46E"/>
    <w:rsid w:val="4B498101"/>
    <w:rsid w:val="4B5F8773"/>
    <w:rsid w:val="4B75B427"/>
    <w:rsid w:val="4B7E02AC"/>
    <w:rsid w:val="4B7E6E94"/>
    <w:rsid w:val="4B9B0EB9"/>
    <w:rsid w:val="4BB649DD"/>
    <w:rsid w:val="4BD3C956"/>
    <w:rsid w:val="4BF76711"/>
    <w:rsid w:val="4C00F257"/>
    <w:rsid w:val="4C0F8AA6"/>
    <w:rsid w:val="4C14627B"/>
    <w:rsid w:val="4C3AE70F"/>
    <w:rsid w:val="4C5B7CE8"/>
    <w:rsid w:val="4C6AE57D"/>
    <w:rsid w:val="4C868BBF"/>
    <w:rsid w:val="4CA10723"/>
    <w:rsid w:val="4CADC6A0"/>
    <w:rsid w:val="4CB3E406"/>
    <w:rsid w:val="4CC355D9"/>
    <w:rsid w:val="4CCE6DA0"/>
    <w:rsid w:val="4CDED940"/>
    <w:rsid w:val="4D140D9B"/>
    <w:rsid w:val="4D142B77"/>
    <w:rsid w:val="4D1A3C9D"/>
    <w:rsid w:val="4D1ABDD0"/>
    <w:rsid w:val="4D32AD02"/>
    <w:rsid w:val="4D3FBBB7"/>
    <w:rsid w:val="4D49FCA6"/>
    <w:rsid w:val="4D5FC85D"/>
    <w:rsid w:val="4D6588AF"/>
    <w:rsid w:val="4D65C7A1"/>
    <w:rsid w:val="4D862CA3"/>
    <w:rsid w:val="4D9C23EB"/>
    <w:rsid w:val="4DAF3DA6"/>
    <w:rsid w:val="4DB7876E"/>
    <w:rsid w:val="4DD8341F"/>
    <w:rsid w:val="4E4CBDB2"/>
    <w:rsid w:val="4E5519E5"/>
    <w:rsid w:val="4E551EFD"/>
    <w:rsid w:val="4E774FA2"/>
    <w:rsid w:val="4E876539"/>
    <w:rsid w:val="4EA0B3FC"/>
    <w:rsid w:val="4EA7947B"/>
    <w:rsid w:val="4EAFBE6F"/>
    <w:rsid w:val="4EBC4999"/>
    <w:rsid w:val="4EBF0108"/>
    <w:rsid w:val="4EBF4E7E"/>
    <w:rsid w:val="4F231CF0"/>
    <w:rsid w:val="4F56FCEB"/>
    <w:rsid w:val="4F59A468"/>
    <w:rsid w:val="4F682D9F"/>
    <w:rsid w:val="4F6C9384"/>
    <w:rsid w:val="4F793459"/>
    <w:rsid w:val="4F864DA2"/>
    <w:rsid w:val="4F8FDDE6"/>
    <w:rsid w:val="4FB0C556"/>
    <w:rsid w:val="4FCAED5C"/>
    <w:rsid w:val="4FD2EE78"/>
    <w:rsid w:val="4FF9CA30"/>
    <w:rsid w:val="4FFA85AB"/>
    <w:rsid w:val="500C64DF"/>
    <w:rsid w:val="50223522"/>
    <w:rsid w:val="502237E4"/>
    <w:rsid w:val="503022F4"/>
    <w:rsid w:val="5033A1F6"/>
    <w:rsid w:val="50524E43"/>
    <w:rsid w:val="50A5B0CD"/>
    <w:rsid w:val="50F4EDDA"/>
    <w:rsid w:val="50FBC72D"/>
    <w:rsid w:val="51019BEF"/>
    <w:rsid w:val="5108D45E"/>
    <w:rsid w:val="5109FCA8"/>
    <w:rsid w:val="5131E520"/>
    <w:rsid w:val="51402EA0"/>
    <w:rsid w:val="514C95B7"/>
    <w:rsid w:val="515E3EEB"/>
    <w:rsid w:val="51683DF0"/>
    <w:rsid w:val="51AC1EBA"/>
    <w:rsid w:val="51ACA51B"/>
    <w:rsid w:val="51BD41D5"/>
    <w:rsid w:val="51DB2630"/>
    <w:rsid w:val="51DE2634"/>
    <w:rsid w:val="51F15CD7"/>
    <w:rsid w:val="51F88224"/>
    <w:rsid w:val="52031AB1"/>
    <w:rsid w:val="521436FA"/>
    <w:rsid w:val="5278B90C"/>
    <w:rsid w:val="5283439D"/>
    <w:rsid w:val="52C2CB27"/>
    <w:rsid w:val="52CFBE79"/>
    <w:rsid w:val="530A3933"/>
    <w:rsid w:val="530EEE8D"/>
    <w:rsid w:val="536D8572"/>
    <w:rsid w:val="53886F03"/>
    <w:rsid w:val="539CA570"/>
    <w:rsid w:val="53AE0BAA"/>
    <w:rsid w:val="53D35CAD"/>
    <w:rsid w:val="53F4D371"/>
    <w:rsid w:val="53F5B91D"/>
    <w:rsid w:val="53F6757A"/>
    <w:rsid w:val="54165FF8"/>
    <w:rsid w:val="541F7197"/>
    <w:rsid w:val="5449A3A1"/>
    <w:rsid w:val="544F26F8"/>
    <w:rsid w:val="54707932"/>
    <w:rsid w:val="5490C507"/>
    <w:rsid w:val="54CC4E30"/>
    <w:rsid w:val="54D50F75"/>
    <w:rsid w:val="54DD21B5"/>
    <w:rsid w:val="55204320"/>
    <w:rsid w:val="55255689"/>
    <w:rsid w:val="553A4558"/>
    <w:rsid w:val="554B3EBF"/>
    <w:rsid w:val="555B1302"/>
    <w:rsid w:val="55729190"/>
    <w:rsid w:val="5573CDDB"/>
    <w:rsid w:val="558E717A"/>
    <w:rsid w:val="55A608AD"/>
    <w:rsid w:val="55DA1BF2"/>
    <w:rsid w:val="55F537AB"/>
    <w:rsid w:val="55F7D70B"/>
    <w:rsid w:val="5608E61B"/>
    <w:rsid w:val="560B15D1"/>
    <w:rsid w:val="5618720D"/>
    <w:rsid w:val="5628B624"/>
    <w:rsid w:val="56317038"/>
    <w:rsid w:val="56440CF5"/>
    <w:rsid w:val="5650211C"/>
    <w:rsid w:val="565AE8BA"/>
    <w:rsid w:val="56642E54"/>
    <w:rsid w:val="5681CDBF"/>
    <w:rsid w:val="56A97FCE"/>
    <w:rsid w:val="56B2222F"/>
    <w:rsid w:val="56B52CDC"/>
    <w:rsid w:val="56B7BA46"/>
    <w:rsid w:val="56FE109D"/>
    <w:rsid w:val="56FFF35C"/>
    <w:rsid w:val="570B1830"/>
    <w:rsid w:val="570B6568"/>
    <w:rsid w:val="57186062"/>
    <w:rsid w:val="571C4286"/>
    <w:rsid w:val="5737BF28"/>
    <w:rsid w:val="574F161F"/>
    <w:rsid w:val="5761C84E"/>
    <w:rsid w:val="576C1425"/>
    <w:rsid w:val="5772AF0E"/>
    <w:rsid w:val="577FF69B"/>
    <w:rsid w:val="578CA684"/>
    <w:rsid w:val="579B0B52"/>
    <w:rsid w:val="57B35DD5"/>
    <w:rsid w:val="57BF740F"/>
    <w:rsid w:val="57C16845"/>
    <w:rsid w:val="57CCA83F"/>
    <w:rsid w:val="57DD6CF1"/>
    <w:rsid w:val="57E7E9BB"/>
    <w:rsid w:val="58089CED"/>
    <w:rsid w:val="5827BBA5"/>
    <w:rsid w:val="5830261F"/>
    <w:rsid w:val="5841C371"/>
    <w:rsid w:val="58476A8C"/>
    <w:rsid w:val="5858FCFC"/>
    <w:rsid w:val="58596FAC"/>
    <w:rsid w:val="5859B67A"/>
    <w:rsid w:val="586057B4"/>
    <w:rsid w:val="588DA8C0"/>
    <w:rsid w:val="588FEF41"/>
    <w:rsid w:val="58C859AE"/>
    <w:rsid w:val="58CED45E"/>
    <w:rsid w:val="58D7FEFD"/>
    <w:rsid w:val="590E833D"/>
    <w:rsid w:val="592B4DD5"/>
    <w:rsid w:val="593928D1"/>
    <w:rsid w:val="593DE203"/>
    <w:rsid w:val="594C04C1"/>
    <w:rsid w:val="59597D06"/>
    <w:rsid w:val="595E9768"/>
    <w:rsid w:val="598E5B14"/>
    <w:rsid w:val="59C1DDEE"/>
    <w:rsid w:val="59EC34FF"/>
    <w:rsid w:val="5A175D90"/>
    <w:rsid w:val="5A190C80"/>
    <w:rsid w:val="5A5EE08F"/>
    <w:rsid w:val="5A8DFE72"/>
    <w:rsid w:val="5A99EA8B"/>
    <w:rsid w:val="5AA25B9C"/>
    <w:rsid w:val="5AB99B2E"/>
    <w:rsid w:val="5AE10ACC"/>
    <w:rsid w:val="5AE4637A"/>
    <w:rsid w:val="5AE4E6D5"/>
    <w:rsid w:val="5B07523A"/>
    <w:rsid w:val="5B08C00F"/>
    <w:rsid w:val="5B0E5DE5"/>
    <w:rsid w:val="5B228B04"/>
    <w:rsid w:val="5B28F33C"/>
    <w:rsid w:val="5B33C98F"/>
    <w:rsid w:val="5B65235E"/>
    <w:rsid w:val="5B7F0B4E"/>
    <w:rsid w:val="5BA2D3EF"/>
    <w:rsid w:val="5BA5709B"/>
    <w:rsid w:val="5BD161FA"/>
    <w:rsid w:val="5C08882D"/>
    <w:rsid w:val="5C1C33EA"/>
    <w:rsid w:val="5C1C89AA"/>
    <w:rsid w:val="5C630450"/>
    <w:rsid w:val="5C71F16F"/>
    <w:rsid w:val="5C80A72C"/>
    <w:rsid w:val="5C818FC2"/>
    <w:rsid w:val="5C888D83"/>
    <w:rsid w:val="5CB5621F"/>
    <w:rsid w:val="5CB92745"/>
    <w:rsid w:val="5CBBC2CE"/>
    <w:rsid w:val="5CC9E2EA"/>
    <w:rsid w:val="5CCF3E46"/>
    <w:rsid w:val="5CDFF890"/>
    <w:rsid w:val="5D0299BE"/>
    <w:rsid w:val="5D2A84AA"/>
    <w:rsid w:val="5D4A31AD"/>
    <w:rsid w:val="5D57FC05"/>
    <w:rsid w:val="5D6B52F8"/>
    <w:rsid w:val="5D6DD4F9"/>
    <w:rsid w:val="5D6EF745"/>
    <w:rsid w:val="5D793E91"/>
    <w:rsid w:val="5D8F65F6"/>
    <w:rsid w:val="5DA46155"/>
    <w:rsid w:val="5DD71208"/>
    <w:rsid w:val="5DE31AB5"/>
    <w:rsid w:val="5DF53DB1"/>
    <w:rsid w:val="5DFF1D3E"/>
    <w:rsid w:val="5E1C39A2"/>
    <w:rsid w:val="5E2BF0E0"/>
    <w:rsid w:val="5E482FBF"/>
    <w:rsid w:val="5E5D3AD1"/>
    <w:rsid w:val="5E70512D"/>
    <w:rsid w:val="5EB0633C"/>
    <w:rsid w:val="5EBBA7D2"/>
    <w:rsid w:val="5F353E1B"/>
    <w:rsid w:val="5F3C8B3B"/>
    <w:rsid w:val="5F4F9050"/>
    <w:rsid w:val="5F720B8D"/>
    <w:rsid w:val="5F7B8D27"/>
    <w:rsid w:val="5FADAA84"/>
    <w:rsid w:val="5FB6A6E3"/>
    <w:rsid w:val="5FBB5260"/>
    <w:rsid w:val="5FE3A59D"/>
    <w:rsid w:val="5FF0502E"/>
    <w:rsid w:val="6003E0C6"/>
    <w:rsid w:val="60101D4A"/>
    <w:rsid w:val="601F4E26"/>
    <w:rsid w:val="604CCB06"/>
    <w:rsid w:val="6062E28E"/>
    <w:rsid w:val="607E7FAC"/>
    <w:rsid w:val="607EF138"/>
    <w:rsid w:val="60A258B2"/>
    <w:rsid w:val="60B0CD93"/>
    <w:rsid w:val="60BB2756"/>
    <w:rsid w:val="60C68CA0"/>
    <w:rsid w:val="60D0A78F"/>
    <w:rsid w:val="60EE83C2"/>
    <w:rsid w:val="60FDADD2"/>
    <w:rsid w:val="61026D28"/>
    <w:rsid w:val="6107FDBA"/>
    <w:rsid w:val="610D5B1B"/>
    <w:rsid w:val="614BC400"/>
    <w:rsid w:val="61583719"/>
    <w:rsid w:val="6163847A"/>
    <w:rsid w:val="61660B87"/>
    <w:rsid w:val="6173CF7B"/>
    <w:rsid w:val="6174F449"/>
    <w:rsid w:val="61A0948C"/>
    <w:rsid w:val="61A22275"/>
    <w:rsid w:val="61A25F6B"/>
    <w:rsid w:val="61AC6BE5"/>
    <w:rsid w:val="61B2015B"/>
    <w:rsid w:val="61B960ED"/>
    <w:rsid w:val="62093870"/>
    <w:rsid w:val="622C6375"/>
    <w:rsid w:val="623D182C"/>
    <w:rsid w:val="62407619"/>
    <w:rsid w:val="624510DD"/>
    <w:rsid w:val="628A211F"/>
    <w:rsid w:val="62A0EC5B"/>
    <w:rsid w:val="62B3FE21"/>
    <w:rsid w:val="62C794A3"/>
    <w:rsid w:val="62E8E2C2"/>
    <w:rsid w:val="630B519C"/>
    <w:rsid w:val="632C3B82"/>
    <w:rsid w:val="635F63BC"/>
    <w:rsid w:val="6375666F"/>
    <w:rsid w:val="639BFBEC"/>
    <w:rsid w:val="6417A7A5"/>
    <w:rsid w:val="642AD58E"/>
    <w:rsid w:val="642DA89B"/>
    <w:rsid w:val="6461C47E"/>
    <w:rsid w:val="64A650FB"/>
    <w:rsid w:val="64B06E60"/>
    <w:rsid w:val="64BD6649"/>
    <w:rsid w:val="64C7CA1B"/>
    <w:rsid w:val="64C80214"/>
    <w:rsid w:val="64D79671"/>
    <w:rsid w:val="64EA131B"/>
    <w:rsid w:val="64F5DE46"/>
    <w:rsid w:val="651AF03A"/>
    <w:rsid w:val="6529CD59"/>
    <w:rsid w:val="65483A2C"/>
    <w:rsid w:val="6555B867"/>
    <w:rsid w:val="657EE2B7"/>
    <w:rsid w:val="659C10E5"/>
    <w:rsid w:val="65AA33B4"/>
    <w:rsid w:val="65B51EE1"/>
    <w:rsid w:val="65C7704F"/>
    <w:rsid w:val="65F9BB3E"/>
    <w:rsid w:val="6610026B"/>
    <w:rsid w:val="6615E571"/>
    <w:rsid w:val="662DD1D2"/>
    <w:rsid w:val="663179F4"/>
    <w:rsid w:val="6640DCCD"/>
    <w:rsid w:val="664B8A73"/>
    <w:rsid w:val="664E554F"/>
    <w:rsid w:val="6660AE50"/>
    <w:rsid w:val="66650180"/>
    <w:rsid w:val="6674A132"/>
    <w:rsid w:val="6690F31B"/>
    <w:rsid w:val="669C0D70"/>
    <w:rsid w:val="66D5AC85"/>
    <w:rsid w:val="66EAF157"/>
    <w:rsid w:val="671C6025"/>
    <w:rsid w:val="67269543"/>
    <w:rsid w:val="6730FD4D"/>
    <w:rsid w:val="675B4EB3"/>
    <w:rsid w:val="67708821"/>
    <w:rsid w:val="6782F79A"/>
    <w:rsid w:val="679A7A75"/>
    <w:rsid w:val="679B6664"/>
    <w:rsid w:val="67B2BC03"/>
    <w:rsid w:val="67C4BB45"/>
    <w:rsid w:val="67D85BFB"/>
    <w:rsid w:val="67DCFE55"/>
    <w:rsid w:val="67FBCD3C"/>
    <w:rsid w:val="6805BD31"/>
    <w:rsid w:val="68113AF8"/>
    <w:rsid w:val="682727D3"/>
    <w:rsid w:val="6833806E"/>
    <w:rsid w:val="68376A38"/>
    <w:rsid w:val="68462B1E"/>
    <w:rsid w:val="6875521D"/>
    <w:rsid w:val="68877E04"/>
    <w:rsid w:val="6890FC0D"/>
    <w:rsid w:val="6894867B"/>
    <w:rsid w:val="68AE5080"/>
    <w:rsid w:val="68B03ECA"/>
    <w:rsid w:val="68C70D28"/>
    <w:rsid w:val="68E125C2"/>
    <w:rsid w:val="68E55D0E"/>
    <w:rsid w:val="68E70823"/>
    <w:rsid w:val="68FFA777"/>
    <w:rsid w:val="692F5D6C"/>
    <w:rsid w:val="6935B789"/>
    <w:rsid w:val="694B7DB6"/>
    <w:rsid w:val="69528019"/>
    <w:rsid w:val="69536DAF"/>
    <w:rsid w:val="6955EA14"/>
    <w:rsid w:val="696ADF5F"/>
    <w:rsid w:val="697EC880"/>
    <w:rsid w:val="69ADBCE3"/>
    <w:rsid w:val="69BF6491"/>
    <w:rsid w:val="69C0D514"/>
    <w:rsid w:val="69D375A4"/>
    <w:rsid w:val="69DACCAE"/>
    <w:rsid w:val="69E7E789"/>
    <w:rsid w:val="69F98E61"/>
    <w:rsid w:val="69FFD75F"/>
    <w:rsid w:val="6A08838A"/>
    <w:rsid w:val="6A19BB19"/>
    <w:rsid w:val="6A411109"/>
    <w:rsid w:val="6A4AC677"/>
    <w:rsid w:val="6A6947E4"/>
    <w:rsid w:val="6A91CFAF"/>
    <w:rsid w:val="6ABAE85B"/>
    <w:rsid w:val="6AD545D7"/>
    <w:rsid w:val="6AE117A7"/>
    <w:rsid w:val="6AEF00A0"/>
    <w:rsid w:val="6B18B5F5"/>
    <w:rsid w:val="6B1EDB03"/>
    <w:rsid w:val="6B35ECB3"/>
    <w:rsid w:val="6B806B23"/>
    <w:rsid w:val="6B84EE88"/>
    <w:rsid w:val="6B8B436E"/>
    <w:rsid w:val="6BA072F5"/>
    <w:rsid w:val="6BAC0DBE"/>
    <w:rsid w:val="6BB478E4"/>
    <w:rsid w:val="6BDA7F25"/>
    <w:rsid w:val="6BDBD29A"/>
    <w:rsid w:val="6BEBC951"/>
    <w:rsid w:val="6BFDA3EF"/>
    <w:rsid w:val="6C099600"/>
    <w:rsid w:val="6C0C18EC"/>
    <w:rsid w:val="6C13A39B"/>
    <w:rsid w:val="6C1A13BF"/>
    <w:rsid w:val="6C1A675E"/>
    <w:rsid w:val="6C1D9421"/>
    <w:rsid w:val="6C346FFF"/>
    <w:rsid w:val="6C351521"/>
    <w:rsid w:val="6C43D06B"/>
    <w:rsid w:val="6C6199BB"/>
    <w:rsid w:val="6C976922"/>
    <w:rsid w:val="6CA49BFB"/>
    <w:rsid w:val="6CA65632"/>
    <w:rsid w:val="6CA87CF9"/>
    <w:rsid w:val="6CAA1C85"/>
    <w:rsid w:val="6CC59265"/>
    <w:rsid w:val="6D13A8E6"/>
    <w:rsid w:val="6D216185"/>
    <w:rsid w:val="6D3DD2A4"/>
    <w:rsid w:val="6D5BEAC3"/>
    <w:rsid w:val="6D6E9406"/>
    <w:rsid w:val="6D760727"/>
    <w:rsid w:val="6D80944E"/>
    <w:rsid w:val="6D86B5F6"/>
    <w:rsid w:val="6D87707E"/>
    <w:rsid w:val="6D8EC0F0"/>
    <w:rsid w:val="6D9B177F"/>
    <w:rsid w:val="6DAE737D"/>
    <w:rsid w:val="6DE0EF6E"/>
    <w:rsid w:val="6DE1EA1C"/>
    <w:rsid w:val="6DE4C641"/>
    <w:rsid w:val="6DF7E145"/>
    <w:rsid w:val="6DF9B8F2"/>
    <w:rsid w:val="6E27E33F"/>
    <w:rsid w:val="6E30612D"/>
    <w:rsid w:val="6E30CAED"/>
    <w:rsid w:val="6E3A410E"/>
    <w:rsid w:val="6E6FDF45"/>
    <w:rsid w:val="6E95BE1D"/>
    <w:rsid w:val="6EA2CABA"/>
    <w:rsid w:val="6EA5BF61"/>
    <w:rsid w:val="6EA92109"/>
    <w:rsid w:val="6EAE63A4"/>
    <w:rsid w:val="6EAECAE1"/>
    <w:rsid w:val="6EB98ABB"/>
    <w:rsid w:val="6ECB08FA"/>
    <w:rsid w:val="6ED3491B"/>
    <w:rsid w:val="6EE34B12"/>
    <w:rsid w:val="6EE3D803"/>
    <w:rsid w:val="6EE4D246"/>
    <w:rsid w:val="6EFCF95F"/>
    <w:rsid w:val="6F199092"/>
    <w:rsid w:val="6F24E7BB"/>
    <w:rsid w:val="6F4716B6"/>
    <w:rsid w:val="6F5E4F3E"/>
    <w:rsid w:val="6F5F1E4E"/>
    <w:rsid w:val="6F67D022"/>
    <w:rsid w:val="6F6EC51F"/>
    <w:rsid w:val="6F72E69C"/>
    <w:rsid w:val="6F7579BF"/>
    <w:rsid w:val="6F77BEB1"/>
    <w:rsid w:val="6F993DE7"/>
    <w:rsid w:val="6FB0C303"/>
    <w:rsid w:val="6FB75D61"/>
    <w:rsid w:val="6FF63FC2"/>
    <w:rsid w:val="7006E33E"/>
    <w:rsid w:val="7017B601"/>
    <w:rsid w:val="7019F7F5"/>
    <w:rsid w:val="701D8151"/>
    <w:rsid w:val="702E8957"/>
    <w:rsid w:val="70402D37"/>
    <w:rsid w:val="7066B3A7"/>
    <w:rsid w:val="706CA58C"/>
    <w:rsid w:val="70709859"/>
    <w:rsid w:val="7075DE26"/>
    <w:rsid w:val="7087F287"/>
    <w:rsid w:val="708E2639"/>
    <w:rsid w:val="70AE851D"/>
    <w:rsid w:val="70B04657"/>
    <w:rsid w:val="70ED23C5"/>
    <w:rsid w:val="70FDC43A"/>
    <w:rsid w:val="70FDC833"/>
    <w:rsid w:val="7103484E"/>
    <w:rsid w:val="7110D6B7"/>
    <w:rsid w:val="71115144"/>
    <w:rsid w:val="71180BE3"/>
    <w:rsid w:val="7118AC92"/>
    <w:rsid w:val="712799B8"/>
    <w:rsid w:val="7139E3EE"/>
    <w:rsid w:val="7152D0CD"/>
    <w:rsid w:val="717AF977"/>
    <w:rsid w:val="717E58A1"/>
    <w:rsid w:val="7180B7DE"/>
    <w:rsid w:val="718F09B9"/>
    <w:rsid w:val="71A1EC28"/>
    <w:rsid w:val="71A214FC"/>
    <w:rsid w:val="71D0B596"/>
    <w:rsid w:val="71D149D0"/>
    <w:rsid w:val="71E2CAB7"/>
    <w:rsid w:val="71E78D71"/>
    <w:rsid w:val="71F335C5"/>
    <w:rsid w:val="720C2AC2"/>
    <w:rsid w:val="724B2C27"/>
    <w:rsid w:val="7258063C"/>
    <w:rsid w:val="728694BA"/>
    <w:rsid w:val="7295DA25"/>
    <w:rsid w:val="72ACBC6E"/>
    <w:rsid w:val="72B445AB"/>
    <w:rsid w:val="72C5D89B"/>
    <w:rsid w:val="72EEE3F7"/>
    <w:rsid w:val="72FC5CFB"/>
    <w:rsid w:val="7308EB41"/>
    <w:rsid w:val="730C51B0"/>
    <w:rsid w:val="7321CFC7"/>
    <w:rsid w:val="732BB92D"/>
    <w:rsid w:val="733BFB8E"/>
    <w:rsid w:val="736F9FA3"/>
    <w:rsid w:val="737CB2B8"/>
    <w:rsid w:val="738B86AE"/>
    <w:rsid w:val="738C27DB"/>
    <w:rsid w:val="738FE227"/>
    <w:rsid w:val="73AC959B"/>
    <w:rsid w:val="73B2BBE2"/>
    <w:rsid w:val="73E1FAA7"/>
    <w:rsid w:val="73EC0CC4"/>
    <w:rsid w:val="7461677A"/>
    <w:rsid w:val="746CE155"/>
    <w:rsid w:val="7477150F"/>
    <w:rsid w:val="749A2FB4"/>
    <w:rsid w:val="749C2187"/>
    <w:rsid w:val="74AE5B54"/>
    <w:rsid w:val="74E9B70D"/>
    <w:rsid w:val="7523D553"/>
    <w:rsid w:val="754137A6"/>
    <w:rsid w:val="7551C6AD"/>
    <w:rsid w:val="7556606C"/>
    <w:rsid w:val="755B3B33"/>
    <w:rsid w:val="75707A50"/>
    <w:rsid w:val="757126FB"/>
    <w:rsid w:val="75729B2C"/>
    <w:rsid w:val="757C150E"/>
    <w:rsid w:val="7583E8CF"/>
    <w:rsid w:val="75B498F1"/>
    <w:rsid w:val="75CB190F"/>
    <w:rsid w:val="75DE2A7F"/>
    <w:rsid w:val="75E30947"/>
    <w:rsid w:val="75FA4F9E"/>
    <w:rsid w:val="760AE7B7"/>
    <w:rsid w:val="760E0301"/>
    <w:rsid w:val="76186809"/>
    <w:rsid w:val="762705CB"/>
    <w:rsid w:val="764A2BB5"/>
    <w:rsid w:val="764A30BB"/>
    <w:rsid w:val="764E71DD"/>
    <w:rsid w:val="76541DF2"/>
    <w:rsid w:val="76729130"/>
    <w:rsid w:val="7674F4B1"/>
    <w:rsid w:val="768E2573"/>
    <w:rsid w:val="76901BD9"/>
    <w:rsid w:val="76AE547E"/>
    <w:rsid w:val="76BCF21D"/>
    <w:rsid w:val="76C458F4"/>
    <w:rsid w:val="76C45946"/>
    <w:rsid w:val="76D4FACB"/>
    <w:rsid w:val="76E8E677"/>
    <w:rsid w:val="7701757A"/>
    <w:rsid w:val="770696C5"/>
    <w:rsid w:val="77098DCE"/>
    <w:rsid w:val="7719A510"/>
    <w:rsid w:val="774B8DCA"/>
    <w:rsid w:val="77715B5F"/>
    <w:rsid w:val="7779FAE0"/>
    <w:rsid w:val="77920D49"/>
    <w:rsid w:val="77A7B5E9"/>
    <w:rsid w:val="77B553BB"/>
    <w:rsid w:val="77C7B09A"/>
    <w:rsid w:val="77CC9461"/>
    <w:rsid w:val="77D1447B"/>
    <w:rsid w:val="77E10654"/>
    <w:rsid w:val="77ED2719"/>
    <w:rsid w:val="780F9239"/>
    <w:rsid w:val="780FE9B5"/>
    <w:rsid w:val="7829F5D4"/>
    <w:rsid w:val="782FC632"/>
    <w:rsid w:val="784944D4"/>
    <w:rsid w:val="7865C264"/>
    <w:rsid w:val="7870BB0B"/>
    <w:rsid w:val="787569E2"/>
    <w:rsid w:val="787B7913"/>
    <w:rsid w:val="78B041CF"/>
    <w:rsid w:val="78F28009"/>
    <w:rsid w:val="790FBDD9"/>
    <w:rsid w:val="7915B370"/>
    <w:rsid w:val="79259FFC"/>
    <w:rsid w:val="795496F8"/>
    <w:rsid w:val="7960DB44"/>
    <w:rsid w:val="7963556E"/>
    <w:rsid w:val="798A409A"/>
    <w:rsid w:val="799A2C80"/>
    <w:rsid w:val="799EA559"/>
    <w:rsid w:val="79AC67CC"/>
    <w:rsid w:val="79BD5365"/>
    <w:rsid w:val="79CFA565"/>
    <w:rsid w:val="79D34B27"/>
    <w:rsid w:val="79DBB0DD"/>
    <w:rsid w:val="79E6B49C"/>
    <w:rsid w:val="7A0BDBD0"/>
    <w:rsid w:val="7A14425F"/>
    <w:rsid w:val="7A352AD7"/>
    <w:rsid w:val="7A36F370"/>
    <w:rsid w:val="7A441879"/>
    <w:rsid w:val="7A62C995"/>
    <w:rsid w:val="7A8E7774"/>
    <w:rsid w:val="7A9624C4"/>
    <w:rsid w:val="7AB5E4F2"/>
    <w:rsid w:val="7AB7C88F"/>
    <w:rsid w:val="7B107EA3"/>
    <w:rsid w:val="7B25ED32"/>
    <w:rsid w:val="7B284B22"/>
    <w:rsid w:val="7B421E9B"/>
    <w:rsid w:val="7B462239"/>
    <w:rsid w:val="7B658E6F"/>
    <w:rsid w:val="7B65D7CF"/>
    <w:rsid w:val="7B69CB54"/>
    <w:rsid w:val="7B758242"/>
    <w:rsid w:val="7B982E70"/>
    <w:rsid w:val="7BC41841"/>
    <w:rsid w:val="7BC4F573"/>
    <w:rsid w:val="7BCCAA34"/>
    <w:rsid w:val="7BE5364E"/>
    <w:rsid w:val="7BF51029"/>
    <w:rsid w:val="7C289D66"/>
    <w:rsid w:val="7C75C307"/>
    <w:rsid w:val="7C7C8E81"/>
    <w:rsid w:val="7CA165A4"/>
    <w:rsid w:val="7CA1708E"/>
    <w:rsid w:val="7CC94FF3"/>
    <w:rsid w:val="7CE4A667"/>
    <w:rsid w:val="7CF34F5D"/>
    <w:rsid w:val="7CF7E2CE"/>
    <w:rsid w:val="7CFE01F2"/>
    <w:rsid w:val="7CFE39F2"/>
    <w:rsid w:val="7D015855"/>
    <w:rsid w:val="7D07BE72"/>
    <w:rsid w:val="7D0B46F7"/>
    <w:rsid w:val="7D14F9E5"/>
    <w:rsid w:val="7D2BF638"/>
    <w:rsid w:val="7D2D49B0"/>
    <w:rsid w:val="7D36D561"/>
    <w:rsid w:val="7D3DB2DD"/>
    <w:rsid w:val="7D5E4399"/>
    <w:rsid w:val="7D628E39"/>
    <w:rsid w:val="7D787D1B"/>
    <w:rsid w:val="7D8A987A"/>
    <w:rsid w:val="7D9052F3"/>
    <w:rsid w:val="7D97F619"/>
    <w:rsid w:val="7DA911BE"/>
    <w:rsid w:val="7DB264B1"/>
    <w:rsid w:val="7DDF1A1C"/>
    <w:rsid w:val="7E06EADD"/>
    <w:rsid w:val="7E13B3AB"/>
    <w:rsid w:val="7E2FBDA6"/>
    <w:rsid w:val="7E345CAE"/>
    <w:rsid w:val="7E499910"/>
    <w:rsid w:val="7E6A9560"/>
    <w:rsid w:val="7E6B6EB0"/>
    <w:rsid w:val="7E7A72E5"/>
    <w:rsid w:val="7E90CC71"/>
    <w:rsid w:val="7EB36DC9"/>
    <w:rsid w:val="7EBB8899"/>
    <w:rsid w:val="7EBE9BCA"/>
    <w:rsid w:val="7EC27634"/>
    <w:rsid w:val="7EDE6023"/>
    <w:rsid w:val="7EE3EE6A"/>
    <w:rsid w:val="7EE6C875"/>
    <w:rsid w:val="7EF18189"/>
    <w:rsid w:val="7F0D2FB1"/>
    <w:rsid w:val="7F1066E8"/>
    <w:rsid w:val="7F11C2D8"/>
    <w:rsid w:val="7F1453F7"/>
    <w:rsid w:val="7F159AF0"/>
    <w:rsid w:val="7F23BE01"/>
    <w:rsid w:val="7F2B1462"/>
    <w:rsid w:val="7F2F4A46"/>
    <w:rsid w:val="7F37814B"/>
    <w:rsid w:val="7F3FAF57"/>
    <w:rsid w:val="7F4ACA03"/>
    <w:rsid w:val="7F4CFC9C"/>
    <w:rsid w:val="7F4E4F23"/>
    <w:rsid w:val="7F579265"/>
    <w:rsid w:val="7F5F7F50"/>
    <w:rsid w:val="7F859607"/>
    <w:rsid w:val="7F85DC16"/>
    <w:rsid w:val="7FB02740"/>
    <w:rsid w:val="7FBC31F0"/>
    <w:rsid w:val="7FBEF2CC"/>
    <w:rsid w:val="7FD8B4C3"/>
    <w:rsid w:val="7FEAFAC1"/>
    <w:rsid w:val="7FF9BDB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A74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F1B0C"/>
    <w:pPr>
      <w:spacing w:after="120" w:line="276" w:lineRule="auto"/>
      <w:jc w:val="both"/>
    </w:pPr>
    <w:rPr>
      <w:rFonts w:cstheme="minorHAnsi"/>
      <w:sz w:val="20"/>
    </w:rPr>
  </w:style>
  <w:style w:type="paragraph" w:styleId="Nadpis1">
    <w:name w:val="heading 1"/>
    <w:basedOn w:val="Normln"/>
    <w:next w:val="Normln"/>
    <w:link w:val="Nadpis1Char"/>
    <w:uiPriority w:val="9"/>
    <w:qFormat/>
    <w:rsid w:val="00203046"/>
    <w:pPr>
      <w:keepNext/>
      <w:keepLines/>
      <w:numPr>
        <w:numId w:val="6"/>
      </w:numPr>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303855"/>
    <w:pPr>
      <w:keepNext/>
      <w:keepLines/>
      <w:numPr>
        <w:ilvl w:val="1"/>
        <w:numId w:val="6"/>
      </w:numPr>
      <w:spacing w:before="480"/>
      <w:ind w:left="851" w:hanging="851"/>
      <w:outlineLvl w:val="1"/>
    </w:pPr>
    <w:rPr>
      <w:rFonts w:asciiTheme="majorHAnsi" w:eastAsiaTheme="majorEastAsia" w:hAnsiTheme="majorHAnsi" w:cstheme="majorBidi"/>
      <w:b/>
      <w:color w:val="FF5201"/>
      <w:sz w:val="28"/>
      <w:szCs w:val="24"/>
    </w:rPr>
  </w:style>
  <w:style w:type="paragraph" w:styleId="Nadpis3">
    <w:name w:val="heading 3"/>
    <w:basedOn w:val="Normln"/>
    <w:next w:val="Normln"/>
    <w:link w:val="Nadpis3Char"/>
    <w:uiPriority w:val="9"/>
    <w:unhideWhenUsed/>
    <w:qFormat/>
    <w:rsid w:val="00072C1E"/>
    <w:pPr>
      <w:keepNext/>
      <w:keepLines/>
      <w:numPr>
        <w:ilvl w:val="2"/>
        <w:numId w:val="6"/>
      </w:numPr>
      <w:spacing w:before="24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594486"/>
    <w:pPr>
      <w:keepNext/>
      <w:keepLines/>
      <w:numPr>
        <w:ilvl w:val="3"/>
        <w:numId w:val="6"/>
      </w:numPr>
      <w:spacing w:before="240"/>
      <w:outlineLvl w:val="3"/>
    </w:pPr>
    <w:rPr>
      <w:rFonts w:asciiTheme="majorHAnsi" w:eastAsiaTheme="majorEastAsia" w:hAnsiTheme="majorHAnsi" w:cstheme="majorBidi"/>
      <w:b/>
      <w:bCs/>
      <w:iCs/>
    </w:rPr>
  </w:style>
  <w:style w:type="paragraph" w:styleId="Nadpis5">
    <w:name w:val="heading 5"/>
    <w:basedOn w:val="Normln"/>
    <w:next w:val="Normln"/>
    <w:link w:val="Nadpis5Char"/>
    <w:uiPriority w:val="9"/>
    <w:unhideWhenUsed/>
    <w:qFormat/>
    <w:rsid w:val="00594486"/>
    <w:pPr>
      <w:keepNext/>
      <w:keepLines/>
      <w:numPr>
        <w:ilvl w:val="4"/>
        <w:numId w:val="6"/>
      </w:numPr>
      <w:spacing w:before="40"/>
      <w:outlineLvl w:val="4"/>
    </w:pPr>
    <w:rPr>
      <w:rFonts w:asciiTheme="majorHAnsi" w:eastAsiaTheme="majorEastAsia" w:hAnsiTheme="majorHAnsi" w:cstheme="majorBidi"/>
      <w:b/>
    </w:rPr>
  </w:style>
  <w:style w:type="paragraph" w:styleId="Nadpis6">
    <w:name w:val="heading 6"/>
    <w:basedOn w:val="Normln"/>
    <w:next w:val="Normln"/>
    <w:link w:val="Nadpis6Char"/>
    <w:uiPriority w:val="9"/>
    <w:unhideWhenUsed/>
    <w:qFormat/>
    <w:rsid w:val="00594486"/>
    <w:pPr>
      <w:keepNext/>
      <w:keepLines/>
      <w:numPr>
        <w:ilvl w:val="5"/>
        <w:numId w:val="6"/>
      </w:numPr>
      <w:spacing w:before="4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unhideWhenUsed/>
    <w:qFormat/>
    <w:rsid w:val="00594486"/>
    <w:pPr>
      <w:keepNext/>
      <w:keepLines/>
      <w:numPr>
        <w:ilvl w:val="6"/>
        <w:numId w:val="6"/>
      </w:numPr>
      <w:spacing w:before="4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unhideWhenUsed/>
    <w:qFormat/>
    <w:rsid w:val="00594486"/>
    <w:pPr>
      <w:keepNext/>
      <w:keepLines/>
      <w:numPr>
        <w:ilvl w:val="7"/>
        <w:numId w:val="6"/>
      </w:numPr>
      <w:spacing w:before="4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unhideWhenUsed/>
    <w:qFormat/>
    <w:rsid w:val="00594486"/>
    <w:pPr>
      <w:keepNext/>
      <w:keepLines/>
      <w:numPr>
        <w:ilvl w:val="8"/>
        <w:numId w:val="6"/>
      </w:numPr>
      <w:spacing w:before="4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20304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303855"/>
    <w:rPr>
      <w:rFonts w:asciiTheme="majorHAnsi" w:eastAsiaTheme="majorEastAsia" w:hAnsiTheme="majorHAnsi" w:cstheme="majorBidi"/>
      <w:b/>
      <w:color w:val="FF5201"/>
      <w:sz w:val="28"/>
      <w:szCs w:val="24"/>
    </w:rPr>
  </w:style>
  <w:style w:type="character" w:customStyle="1" w:styleId="Nadpis3Char">
    <w:name w:val="Nadpis 3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3B5A04"/>
    <w:rPr>
      <w:rFonts w:asciiTheme="majorHAnsi" w:eastAsiaTheme="majorEastAsia" w:hAnsiTheme="majorHAnsi" w:cstheme="majorBidi"/>
      <w:b/>
      <w:bCs/>
      <w:iCs/>
      <w:sz w:val="20"/>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sz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710723"/>
    <w:rPr>
      <w:rFonts w:asciiTheme="majorHAnsi" w:eastAsiaTheme="majorEastAsia" w:hAnsiTheme="majorHAnsi" w:cstheme="majorBidi"/>
      <w:b/>
      <w:color w:val="000000" w:themeColor="text1"/>
      <w:sz w:val="20"/>
    </w:rPr>
  </w:style>
  <w:style w:type="character" w:customStyle="1" w:styleId="Nadpis7Char">
    <w:name w:val="Nadpis 7 Char"/>
    <w:basedOn w:val="Standardnpsmoodstavce"/>
    <w:link w:val="Nadpis7"/>
    <w:uiPriority w:val="9"/>
    <w:rsid w:val="00710723"/>
    <w:rPr>
      <w:rFonts w:asciiTheme="majorHAnsi" w:eastAsiaTheme="majorEastAsia" w:hAnsiTheme="majorHAnsi" w:cstheme="majorBidi"/>
      <w:b/>
      <w:iCs/>
      <w:color w:val="595959" w:themeColor="text1" w:themeTint="A6"/>
      <w:sz w:val="20"/>
    </w:rPr>
  </w:style>
  <w:style w:type="character" w:customStyle="1" w:styleId="Nadpis8Char">
    <w:name w:val="Nadpis 8 Char"/>
    <w:basedOn w:val="Standardnpsmoodstavce"/>
    <w:link w:val="Nadpis8"/>
    <w:uiPriority w:val="9"/>
    <w:rsid w:val="00710723"/>
    <w:rPr>
      <w:rFonts w:asciiTheme="majorHAnsi" w:eastAsiaTheme="majorEastAsia" w:hAnsiTheme="majorHAnsi" w:cstheme="majorBidi"/>
      <w:b/>
      <w:color w:val="595959" w:themeColor="text1" w:themeTint="A6"/>
      <w:sz w:val="20"/>
      <w:szCs w:val="21"/>
    </w:rPr>
  </w:style>
  <w:style w:type="character" w:customStyle="1" w:styleId="Nadpis9Char">
    <w:name w:val="Nadpis 9 Char"/>
    <w:basedOn w:val="Standardnpsmoodstavce"/>
    <w:link w:val="Nadpis9"/>
    <w:uiPriority w:val="9"/>
    <w:rsid w:val="00710723"/>
    <w:rPr>
      <w:rFonts w:asciiTheme="majorHAnsi" w:eastAsiaTheme="majorEastAsia" w:hAnsiTheme="majorHAnsi" w:cstheme="majorBidi"/>
      <w:b/>
      <w:iCs/>
      <w:color w:val="595959" w:themeColor="text1" w:themeTint="A6"/>
      <w:sz w:val="20"/>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aliases w:val="~PSD Table Grid"/>
    <w:basedOn w:val="Normlntabulka"/>
    <w:uiPriority w:val="39"/>
    <w:rsid w:val="008201C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6626CF"/>
    <w:pPr>
      <w:keepLines/>
      <w:suppressAutoHyphens/>
      <w:spacing w:line="240" w:lineRule="auto"/>
      <w:contextualSpacing/>
    </w:pPr>
    <w:rPr>
      <w:rFonts w:asciiTheme="majorHAnsi" w:eastAsiaTheme="majorEastAsia" w:hAnsiTheme="majorHAnsi" w:cstheme="majorBidi"/>
      <w:b/>
      <w:color w:val="00A1E0" w:themeColor="accent3"/>
      <w:kern w:val="28"/>
      <w:sz w:val="24"/>
      <w:szCs w:val="24"/>
    </w:rPr>
  </w:style>
  <w:style w:type="character" w:customStyle="1" w:styleId="NzevChar">
    <w:name w:val="Název Char"/>
    <w:basedOn w:val="Standardnpsmoodstavce"/>
    <w:link w:val="Nzev"/>
    <w:rsid w:val="006626CF"/>
    <w:rPr>
      <w:rFonts w:asciiTheme="majorHAnsi" w:eastAsiaTheme="majorEastAsia" w:hAnsiTheme="majorHAnsi" w:cstheme="majorBidi"/>
      <w:b/>
      <w:color w:val="00A1E0" w:themeColor="accent3"/>
      <w:kern w:val="28"/>
      <w:sz w:val="24"/>
      <w:szCs w:val="24"/>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unhideWhenUsed/>
    <w:qFormat/>
    <w:rsid w:val="00C02D0A"/>
    <w:pPr>
      <w:spacing w:after="200" w:line="240" w:lineRule="auto"/>
    </w:pPr>
    <w:rPr>
      <w:iCs/>
      <w:color w:val="44546A" w:themeColor="text2"/>
    </w:rPr>
  </w:style>
  <w:style w:type="paragraph" w:styleId="Odstavecseseznamem">
    <w:name w:val="List Paragraph"/>
    <w:aliases w:val="NAKIT List Paragraph,cp_Odstavec se seznamem,Bullet Number,Bullet List,FooterText,numbered,List Paragraph1,Paragraphe de liste1,Bulletr List Paragraph,列出段落,列出段落1,List Paragraph2,List Paragraph21,Listeafsnit1,Parágrafo da Lista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8201C7"/>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tabs>
        <w:tab w:val="num" w:pos="851"/>
      </w:tabs>
      <w:ind w:left="624" w:hanging="340"/>
      <w:contextualSpacing/>
    </w:pPr>
  </w:style>
  <w:style w:type="paragraph" w:styleId="slovanseznam2">
    <w:name w:val="List Number 2"/>
    <w:basedOn w:val="slovanseznam"/>
    <w:uiPriority w:val="28"/>
    <w:unhideWhenUsed/>
    <w:rsid w:val="00A753ED"/>
    <w:pPr>
      <w:tabs>
        <w:tab w:val="clear" w:pos="851"/>
        <w:tab w:val="num" w:pos="1191"/>
        <w:tab w:val="left" w:pos="1361"/>
      </w:tabs>
      <w:ind w:left="1077" w:hanging="453"/>
    </w:pPr>
  </w:style>
  <w:style w:type="paragraph" w:styleId="slovanseznam3">
    <w:name w:val="List Number 3"/>
    <w:basedOn w:val="slovanseznam"/>
    <w:uiPriority w:val="28"/>
    <w:unhideWhenUsed/>
    <w:rsid w:val="00A753ED"/>
    <w:pPr>
      <w:tabs>
        <w:tab w:val="clear" w:pos="851"/>
        <w:tab w:val="num" w:pos="1843"/>
      </w:tabs>
      <w:ind w:left="1729" w:hanging="652"/>
    </w:pPr>
  </w:style>
  <w:style w:type="paragraph" w:styleId="slovanseznam4">
    <w:name w:val="List Number 4"/>
    <w:basedOn w:val="slovanseznam"/>
    <w:uiPriority w:val="28"/>
    <w:unhideWhenUsed/>
    <w:rsid w:val="00A753ED"/>
    <w:pPr>
      <w:tabs>
        <w:tab w:val="clear" w:pos="851"/>
        <w:tab w:val="num" w:pos="2665"/>
      </w:tabs>
      <w:ind w:left="2552" w:hanging="823"/>
    </w:pPr>
  </w:style>
  <w:style w:type="paragraph" w:styleId="slovanseznam5">
    <w:name w:val="List Number 5"/>
    <w:basedOn w:val="slovanseznam"/>
    <w:uiPriority w:val="28"/>
    <w:unhideWhenUsed/>
    <w:rsid w:val="00A753ED"/>
    <w:pPr>
      <w:tabs>
        <w:tab w:val="clear" w:pos="851"/>
        <w:tab w:val="num" w:pos="3686"/>
      </w:tabs>
      <w:ind w:left="3572" w:hanging="1020"/>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F37A56"/>
    <w:pPr>
      <w:ind w:left="1134" w:hanging="1134"/>
    </w:pPr>
    <w:rPr>
      <w:sz w:val="14"/>
      <w:szCs w:val="14"/>
    </w:rPr>
  </w:style>
  <w:style w:type="paragraph" w:styleId="Obsah2">
    <w:name w:val="toc 2"/>
    <w:basedOn w:val="Normln"/>
    <w:next w:val="Normln"/>
    <w:autoRedefine/>
    <w:uiPriority w:val="39"/>
    <w:unhideWhenUsed/>
    <w:rsid w:val="00034B83"/>
    <w:pPr>
      <w:tabs>
        <w:tab w:val="left" w:pos="660"/>
        <w:tab w:val="right" w:leader="dot" w:pos="8218"/>
      </w:tabs>
      <w:spacing w:after="100"/>
      <w:ind w:left="180"/>
    </w:pPr>
  </w:style>
  <w:style w:type="paragraph" w:styleId="Obsah1">
    <w:name w:val="toc 1"/>
    <w:basedOn w:val="Normln"/>
    <w:next w:val="Normln"/>
    <w:autoRedefine/>
    <w:uiPriority w:val="39"/>
    <w:unhideWhenUsed/>
    <w:rsid w:val="002403FA"/>
    <w:pPr>
      <w:tabs>
        <w:tab w:val="left" w:pos="360"/>
        <w:tab w:val="left" w:pos="390"/>
        <w:tab w:val="right" w:leader="dot" w:pos="8220"/>
      </w:tabs>
      <w:spacing w:after="100"/>
    </w:pPr>
  </w:style>
  <w:style w:type="paragraph" w:styleId="Obsah3">
    <w:name w:val="toc 3"/>
    <w:basedOn w:val="Normln"/>
    <w:next w:val="Normln"/>
    <w:autoRedefine/>
    <w:uiPriority w:val="39"/>
    <w:unhideWhenUsed/>
    <w:rsid w:val="001E1F69"/>
    <w:pPr>
      <w:tabs>
        <w:tab w:val="left" w:pos="1100"/>
        <w:tab w:val="right" w:leader="dot" w:pos="8218"/>
      </w:tabs>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numPr>
        <w:ilvl w:val="0"/>
        <w:numId w:val="0"/>
      </w:numPr>
      <w:spacing w:after="240" w:line="259" w:lineRule="auto"/>
      <w:ind w:left="432" w:hanging="432"/>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Zkladntext1">
    <w:name w:val="Základní text1"/>
    <w:qFormat/>
    <w:rsid w:val="005A5ECB"/>
    <w:pPr>
      <w:spacing w:after="0" w:line="240" w:lineRule="auto"/>
    </w:pPr>
    <w:rPr>
      <w:rFonts w:ascii="Arial" w:eastAsia="Times New Roman" w:hAnsi="Arial" w:cs="Times New Roman"/>
      <w:color w:val="000000"/>
      <w:sz w:val="19"/>
      <w:szCs w:val="48"/>
    </w:rPr>
  </w:style>
  <w:style w:type="character" w:styleId="Odkaznakoment">
    <w:name w:val="annotation reference"/>
    <w:basedOn w:val="Standardnpsmoodstavce"/>
    <w:uiPriority w:val="99"/>
    <w:semiHidden/>
    <w:unhideWhenUsed/>
    <w:rsid w:val="00247D91"/>
    <w:rPr>
      <w:sz w:val="16"/>
      <w:szCs w:val="16"/>
    </w:rPr>
  </w:style>
  <w:style w:type="paragraph" w:styleId="Textkomente">
    <w:name w:val="annotation text"/>
    <w:basedOn w:val="Normln"/>
    <w:link w:val="TextkomenteChar"/>
    <w:uiPriority w:val="99"/>
    <w:unhideWhenUsed/>
    <w:rsid w:val="00247D91"/>
    <w:pPr>
      <w:spacing w:line="240" w:lineRule="auto"/>
    </w:pPr>
    <w:rPr>
      <w:szCs w:val="20"/>
    </w:rPr>
  </w:style>
  <w:style w:type="character" w:customStyle="1" w:styleId="TextkomenteChar">
    <w:name w:val="Text komentáře Char"/>
    <w:basedOn w:val="Standardnpsmoodstavce"/>
    <w:link w:val="Textkomente"/>
    <w:uiPriority w:val="99"/>
    <w:rsid w:val="00247D91"/>
    <w:rPr>
      <w:sz w:val="20"/>
      <w:szCs w:val="20"/>
    </w:rPr>
  </w:style>
  <w:style w:type="paragraph" w:styleId="Pedmtkomente">
    <w:name w:val="annotation subject"/>
    <w:basedOn w:val="Textkomente"/>
    <w:next w:val="Textkomente"/>
    <w:link w:val="PedmtkomenteChar"/>
    <w:uiPriority w:val="99"/>
    <w:semiHidden/>
    <w:unhideWhenUsed/>
    <w:rsid w:val="00247D91"/>
    <w:rPr>
      <w:b/>
      <w:bCs/>
    </w:rPr>
  </w:style>
  <w:style w:type="character" w:customStyle="1" w:styleId="PedmtkomenteChar">
    <w:name w:val="Předmět komentáře Char"/>
    <w:basedOn w:val="TextkomenteChar"/>
    <w:link w:val="Pedmtkomente"/>
    <w:uiPriority w:val="99"/>
    <w:semiHidden/>
    <w:rsid w:val="00247D91"/>
    <w:rPr>
      <w:b/>
      <w:bCs/>
      <w:sz w:val="20"/>
      <w:szCs w:val="20"/>
    </w:rPr>
  </w:style>
  <w:style w:type="character" w:customStyle="1" w:styleId="UnresolvedMention1">
    <w:name w:val="Unresolved Mention1"/>
    <w:basedOn w:val="Standardnpsmoodstavce"/>
    <w:uiPriority w:val="99"/>
    <w:semiHidden/>
    <w:unhideWhenUsed/>
    <w:rsid w:val="00C01818"/>
    <w:rPr>
      <w:color w:val="605E5C"/>
      <w:shd w:val="clear" w:color="auto" w:fill="E1DFDD"/>
    </w:rPr>
  </w:style>
  <w:style w:type="paragraph" w:customStyle="1" w:styleId="xmsolistparagraph">
    <w:name w:val="x_msolistparagraph"/>
    <w:basedOn w:val="Normln"/>
    <w:rsid w:val="00D529B6"/>
    <w:pPr>
      <w:ind w:left="720"/>
    </w:pPr>
    <w:rPr>
      <w:rFonts w:ascii="Calibri" w:hAnsi="Calibri" w:cs="Calibri"/>
      <w:szCs w:val="20"/>
      <w:lang w:eastAsia="cs-CZ"/>
    </w:rPr>
  </w:style>
  <w:style w:type="character" w:customStyle="1" w:styleId="BezmezerChar">
    <w:name w:val="Bez mezer Char"/>
    <w:basedOn w:val="Standardnpsmoodstavce"/>
    <w:link w:val="Bezmezer"/>
    <w:uiPriority w:val="1"/>
    <w:rsid w:val="000E087D"/>
  </w:style>
  <w:style w:type="table" w:customStyle="1" w:styleId="PSDTableGrid1">
    <w:name w:val="~PSD Table Grid1"/>
    <w:basedOn w:val="Normlntabulka"/>
    <w:next w:val="Mkatabulky"/>
    <w:uiPriority w:val="39"/>
    <w:rsid w:val="00497E57"/>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2">
    <w:name w:val="~PSD Table Grid2"/>
    <w:basedOn w:val="Normlntabulka"/>
    <w:next w:val="Mkatabulky"/>
    <w:uiPriority w:val="39"/>
    <w:rsid w:val="00454E73"/>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3">
    <w:name w:val="~PSD Table Grid3"/>
    <w:basedOn w:val="Normlntabulka"/>
    <w:next w:val="Mkatabulky"/>
    <w:uiPriority w:val="39"/>
    <w:rsid w:val="00056A3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4">
    <w:name w:val="~PSD Table Grid4"/>
    <w:basedOn w:val="Normlntabulka"/>
    <w:next w:val="Mkatabulky"/>
    <w:uiPriority w:val="39"/>
    <w:rsid w:val="00844C0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5">
    <w:name w:val="~PSD Table Grid5"/>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6">
    <w:name w:val="~PSD Table Grid6"/>
    <w:basedOn w:val="Normlntabulka"/>
    <w:next w:val="Mkatabulky"/>
    <w:uiPriority w:val="39"/>
    <w:rsid w:val="00416C0A"/>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7">
    <w:name w:val="~PSD Table Grid7"/>
    <w:basedOn w:val="Normlntabulka"/>
    <w:next w:val="Mkatabulky"/>
    <w:uiPriority w:val="39"/>
    <w:rsid w:val="002333D5"/>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SDTableGrid8">
    <w:name w:val="~PSD Table Grid8"/>
    <w:basedOn w:val="Normlntabulka"/>
    <w:next w:val="Mkatabulky"/>
    <w:uiPriority w:val="39"/>
    <w:rsid w:val="005F73A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rsid w:val="00EF6EF4"/>
  </w:style>
  <w:style w:type="paragraph" w:styleId="Zkladntext2">
    <w:name w:val="Body Text 2"/>
    <w:basedOn w:val="Normln"/>
    <w:link w:val="Zkladntext2Char"/>
    <w:semiHidden/>
    <w:rsid w:val="00EF6EF4"/>
    <w:pPr>
      <w:spacing w:before="120" w:line="240" w:lineRule="auto"/>
    </w:pPr>
    <w:rPr>
      <w:rFonts w:ascii="Arial" w:eastAsia="MS Mincho" w:hAnsi="Arial" w:cs="Arial"/>
      <w:bCs/>
      <w:szCs w:val="20"/>
      <w:lang w:eastAsia="cs-CZ"/>
    </w:rPr>
  </w:style>
  <w:style w:type="character" w:customStyle="1" w:styleId="Zkladntext2Char">
    <w:name w:val="Základní text 2 Char"/>
    <w:basedOn w:val="Standardnpsmoodstavce"/>
    <w:link w:val="Zkladntext2"/>
    <w:semiHidden/>
    <w:rsid w:val="00EF6EF4"/>
    <w:rPr>
      <w:rFonts w:ascii="Arial" w:eastAsia="MS Mincho" w:hAnsi="Arial" w:cs="Arial"/>
      <w:bCs/>
      <w:sz w:val="20"/>
      <w:szCs w:val="20"/>
      <w:lang w:eastAsia="cs-CZ"/>
    </w:rPr>
  </w:style>
  <w:style w:type="table" w:customStyle="1" w:styleId="PSDTableGrid9">
    <w:name w:val="~PSD Table Grid9"/>
    <w:basedOn w:val="Normlntabulka"/>
    <w:next w:val="Mkatabulky"/>
    <w:uiPriority w:val="39"/>
    <w:rsid w:val="00EF6EF4"/>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eznamu">
    <w:name w:val="Bod_seznamu"/>
    <w:basedOn w:val="Odstavecseseznamem"/>
    <w:qFormat/>
    <w:rsid w:val="00EF6EF4"/>
    <w:pPr>
      <w:numPr>
        <w:numId w:val="4"/>
      </w:numPr>
      <w:tabs>
        <w:tab w:val="num" w:pos="851"/>
      </w:tabs>
      <w:spacing w:before="60" w:after="60" w:line="240" w:lineRule="auto"/>
      <w:contextualSpacing w:val="0"/>
    </w:pPr>
    <w:rPr>
      <w:rFonts w:eastAsia="Times New Roman" w:cs="Times New Roman"/>
      <w:sz w:val="22"/>
      <w:szCs w:val="20"/>
      <w:lang w:eastAsia="cs-CZ"/>
    </w:rPr>
  </w:style>
  <w:style w:type="paragraph" w:customStyle="1" w:styleId="Nadpis51">
    <w:name w:val="Nadpis 51"/>
    <w:basedOn w:val="Normln"/>
    <w:next w:val="Normln"/>
    <w:qFormat/>
    <w:rsid w:val="00EF6EF4"/>
    <w:pPr>
      <w:tabs>
        <w:tab w:val="left" w:pos="357"/>
      </w:tabs>
      <w:spacing w:before="240" w:after="60" w:line="240" w:lineRule="auto"/>
      <w:ind w:left="2232" w:hanging="792"/>
      <w:outlineLvl w:val="4"/>
    </w:pPr>
    <w:rPr>
      <w:rFonts w:ascii="Calibri" w:eastAsia="Times New Roman" w:hAnsi="Calibri" w:cs="Times New Roman"/>
      <w:sz w:val="22"/>
      <w:szCs w:val="20"/>
      <w:lang w:eastAsia="cs-CZ"/>
    </w:rPr>
  </w:style>
  <w:style w:type="paragraph" w:customStyle="1" w:styleId="Nadpis61">
    <w:name w:val="Nadpis 61"/>
    <w:basedOn w:val="Normln"/>
    <w:next w:val="Normln"/>
    <w:qFormat/>
    <w:rsid w:val="00EF6EF4"/>
    <w:pPr>
      <w:tabs>
        <w:tab w:val="left" w:pos="357"/>
      </w:tabs>
      <w:spacing w:before="240" w:after="60" w:line="240" w:lineRule="auto"/>
      <w:ind w:left="2736" w:hanging="936"/>
      <w:outlineLvl w:val="5"/>
    </w:pPr>
    <w:rPr>
      <w:rFonts w:ascii="Calibri" w:eastAsia="Times New Roman" w:hAnsi="Calibri" w:cs="Times New Roman"/>
      <w:b/>
      <w:i/>
      <w:sz w:val="22"/>
      <w:szCs w:val="20"/>
      <w:lang w:eastAsia="cs-CZ"/>
    </w:rPr>
  </w:style>
  <w:style w:type="paragraph" w:customStyle="1" w:styleId="Tabletext">
    <w:name w:val="Table_text"/>
    <w:basedOn w:val="Normln"/>
    <w:qFormat/>
    <w:rsid w:val="00EF6EF4"/>
    <w:pPr>
      <w:tabs>
        <w:tab w:val="left" w:pos="357"/>
      </w:tabs>
      <w:spacing w:line="240" w:lineRule="auto"/>
      <w:jc w:val="left"/>
    </w:pPr>
    <w:rPr>
      <w:rFonts w:eastAsia="Times New Roman" w:cs="Times New Roman"/>
      <w:szCs w:val="20"/>
      <w:lang w:eastAsia="cs-CZ"/>
    </w:rPr>
  </w:style>
  <w:style w:type="table" w:customStyle="1" w:styleId="TableGridLight1">
    <w:name w:val="Table Grid Light1"/>
    <w:basedOn w:val="Normlntabulka"/>
    <w:next w:val="Svtlmkatabulky"/>
    <w:uiPriority w:val="40"/>
    <w:rsid w:val="00EF6EF4"/>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OdstavecseseznamemChar">
    <w:name w:val="Odstavec se seznamem Char"/>
    <w:aliases w:val="NAKIT List Paragraph Char,cp_Odstavec se seznamem Char,Bullet Number Char,Bullet List Char,FooterText Char,numbered Char,List Paragraph1 Char,Paragraphe de liste1 Char,Bulletr List Paragraph Char,列出段落 Char,列出段落1 Char"/>
    <w:basedOn w:val="Standardnpsmoodstavce"/>
    <w:link w:val="Odstavecseseznamem"/>
    <w:uiPriority w:val="34"/>
    <w:rsid w:val="00EF6EF4"/>
    <w:rPr>
      <w:sz w:val="20"/>
    </w:rPr>
  </w:style>
  <w:style w:type="paragraph" w:customStyle="1" w:styleId="Default">
    <w:name w:val="Default"/>
    <w:rsid w:val="00EF6EF4"/>
    <w:pPr>
      <w:autoSpaceDE w:val="0"/>
      <w:autoSpaceDN w:val="0"/>
      <w:adjustRightInd w:val="0"/>
      <w:spacing w:after="0" w:line="240" w:lineRule="auto"/>
    </w:pPr>
    <w:rPr>
      <w:rFonts w:ascii="Calibri" w:hAnsi="Calibri" w:cs="Calibri"/>
      <w:color w:val="000000"/>
      <w:sz w:val="24"/>
      <w:szCs w:val="24"/>
    </w:rPr>
  </w:style>
  <w:style w:type="table" w:styleId="Svtlmkatabulky">
    <w:name w:val="Grid Table Light"/>
    <w:basedOn w:val="Normlntabulka"/>
    <w:uiPriority w:val="40"/>
    <w:rsid w:val="00EF6EF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SDTableGrid10">
    <w:name w:val="~PSD Table Grid10"/>
    <w:basedOn w:val="Normlntabulka"/>
    <w:next w:val="Mkatabulky"/>
    <w:uiPriority w:val="39"/>
    <w:rsid w:val="00092658"/>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2">
    <w:name w:val="Table Grid Light2"/>
    <w:basedOn w:val="Normlntabulka"/>
    <w:next w:val="Svtlmkatabulky"/>
    <w:uiPriority w:val="40"/>
    <w:rsid w:val="00092658"/>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1">
    <w:name w:val="~PSD Table Grid11"/>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3">
    <w:name w:val="Table Grid Light3"/>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PSDTableGrid12">
    <w:name w:val="~PSD Table Grid12"/>
    <w:basedOn w:val="Normlntabulka"/>
    <w:next w:val="Mkatabulky"/>
    <w:uiPriority w:val="39"/>
    <w:rsid w:val="0006514C"/>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4">
    <w:name w:val="Table Grid Light4"/>
    <w:basedOn w:val="Normlntabulka"/>
    <w:next w:val="Svtlmkatabulky"/>
    <w:uiPriority w:val="40"/>
    <w:rsid w:val="0006514C"/>
    <w:pPr>
      <w:spacing w:after="0" w:line="240" w:lineRule="auto"/>
    </w:pPr>
    <w:rPr>
      <w:sz w:val="24"/>
      <w:szCs w:val="24"/>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Svtltabulkasmkou1">
    <w:name w:val="Grid Table 1 Light"/>
    <w:basedOn w:val="Normlntabulka"/>
    <w:uiPriority w:val="46"/>
    <w:rsid w:val="002017C7"/>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s-button-flexcontainer">
    <w:name w:val="ms-button-flexcontainer"/>
    <w:basedOn w:val="Standardnpsmoodstavce"/>
    <w:rsid w:val="005D5F30"/>
  </w:style>
  <w:style w:type="paragraph" w:styleId="Revize">
    <w:name w:val="Revision"/>
    <w:hidden/>
    <w:uiPriority w:val="99"/>
    <w:semiHidden/>
    <w:rsid w:val="008E1844"/>
    <w:pPr>
      <w:spacing w:after="0" w:line="240" w:lineRule="auto"/>
    </w:pPr>
    <w:rPr>
      <w:sz w:val="20"/>
    </w:rPr>
  </w:style>
  <w:style w:type="character" w:customStyle="1" w:styleId="cf01">
    <w:name w:val="cf01"/>
    <w:basedOn w:val="Standardnpsmoodstavce"/>
    <w:rsid w:val="008278CC"/>
    <w:rPr>
      <w:rFonts w:ascii="Segoe UI" w:hAnsi="Segoe UI" w:cs="Segoe UI" w:hint="default"/>
      <w:sz w:val="18"/>
      <w:szCs w:val="18"/>
    </w:rPr>
  </w:style>
  <w:style w:type="character" w:styleId="Nevyeenzmnka">
    <w:name w:val="Unresolved Mention"/>
    <w:basedOn w:val="Standardnpsmoodstavce"/>
    <w:uiPriority w:val="99"/>
    <w:semiHidden/>
    <w:unhideWhenUsed/>
    <w:rsid w:val="00B53C51"/>
    <w:rPr>
      <w:color w:val="605E5C"/>
      <w:shd w:val="clear" w:color="auto" w:fill="E1DFDD"/>
    </w:rPr>
  </w:style>
  <w:style w:type="character" w:styleId="Sledovanodkaz">
    <w:name w:val="FollowedHyperlink"/>
    <w:basedOn w:val="Standardnpsmoodstavce"/>
    <w:uiPriority w:val="99"/>
    <w:semiHidden/>
    <w:unhideWhenUsed/>
    <w:rsid w:val="001A1E17"/>
    <w:rPr>
      <w:color w:val="954F72" w:themeColor="followedHyperlink"/>
      <w:u w:val="single"/>
    </w:rPr>
  </w:style>
  <w:style w:type="character" w:styleId="Znakapoznpodarou">
    <w:name w:val="footnote reference"/>
    <w:basedOn w:val="Standardnpsmoodstavce"/>
    <w:uiPriority w:val="99"/>
    <w:semiHidden/>
    <w:unhideWhenUsed/>
    <w:rsid w:val="002567AB"/>
    <w:rPr>
      <w:vertAlign w:val="superscript"/>
    </w:rPr>
  </w:style>
  <w:style w:type="numbering" w:customStyle="1" w:styleId="CurrentList1">
    <w:name w:val="Current List1"/>
    <w:uiPriority w:val="99"/>
    <w:rsid w:val="00346E10"/>
    <w:pPr>
      <w:numPr>
        <w:numId w:val="5"/>
      </w:numPr>
    </w:pPr>
  </w:style>
  <w:style w:type="numbering" w:customStyle="1" w:styleId="CurrentList2">
    <w:name w:val="Current List2"/>
    <w:uiPriority w:val="99"/>
    <w:rsid w:val="00594486"/>
    <w:pPr>
      <w:numPr>
        <w:numId w:val="7"/>
      </w:numPr>
    </w:pPr>
  </w:style>
  <w:style w:type="table" w:styleId="Tabulkasmkou4zvraznn2">
    <w:name w:val="Grid Table 4 Accent 2"/>
    <w:basedOn w:val="Normlntabulka"/>
    <w:uiPriority w:val="49"/>
    <w:rsid w:val="00DA6B16"/>
    <w:pPr>
      <w:spacing w:after="0" w:line="240" w:lineRule="auto"/>
    </w:pPr>
    <w:tblPr>
      <w:tblStyleRowBandSize w:val="1"/>
      <w:tblStyleColBandSize w:val="1"/>
      <w:tblBorders>
        <w:top w:val="single" w:sz="4" w:space="0" w:color="FF9766" w:themeColor="accent2" w:themeTint="99"/>
        <w:left w:val="single" w:sz="4" w:space="0" w:color="FF9766" w:themeColor="accent2" w:themeTint="99"/>
        <w:bottom w:val="single" w:sz="4" w:space="0" w:color="FF9766" w:themeColor="accent2" w:themeTint="99"/>
        <w:right w:val="single" w:sz="4" w:space="0" w:color="FF9766" w:themeColor="accent2" w:themeTint="99"/>
        <w:insideH w:val="single" w:sz="4" w:space="0" w:color="FF9766" w:themeColor="accent2" w:themeTint="99"/>
        <w:insideV w:val="single" w:sz="4" w:space="0" w:color="FF9766" w:themeColor="accent2" w:themeTint="99"/>
      </w:tblBorders>
    </w:tblPr>
    <w:tblStylePr w:type="firstRow">
      <w:rPr>
        <w:b/>
        <w:bCs/>
        <w:color w:val="FFFFFF" w:themeColor="background1"/>
      </w:rPr>
      <w:tblPr/>
      <w:tcPr>
        <w:tcBorders>
          <w:top w:val="single" w:sz="4" w:space="0" w:color="FF5200" w:themeColor="accent2"/>
          <w:left w:val="single" w:sz="4" w:space="0" w:color="FF5200" w:themeColor="accent2"/>
          <w:bottom w:val="single" w:sz="4" w:space="0" w:color="FF5200" w:themeColor="accent2"/>
          <w:right w:val="single" w:sz="4" w:space="0" w:color="FF5200" w:themeColor="accent2"/>
          <w:insideH w:val="nil"/>
          <w:insideV w:val="nil"/>
        </w:tcBorders>
        <w:shd w:val="clear" w:color="auto" w:fill="FF5200" w:themeFill="accent2"/>
      </w:tcPr>
    </w:tblStylePr>
    <w:tblStylePr w:type="lastRow">
      <w:rPr>
        <w:b/>
        <w:bCs/>
      </w:rPr>
      <w:tblPr/>
      <w:tcPr>
        <w:tcBorders>
          <w:top w:val="double" w:sz="4" w:space="0" w:color="FF5200" w:themeColor="accent2"/>
        </w:tcBorders>
      </w:tcPr>
    </w:tblStylePr>
    <w:tblStylePr w:type="firstCol">
      <w:rPr>
        <w:b/>
        <w:bCs/>
      </w:rPr>
    </w:tblStylePr>
    <w:tblStylePr w:type="lastCol">
      <w:rPr>
        <w:b/>
        <w:bCs/>
      </w:rPr>
    </w:tblStylePr>
    <w:tblStylePr w:type="band1Vert">
      <w:tblPr/>
      <w:tcPr>
        <w:shd w:val="clear" w:color="auto" w:fill="FFDCCC" w:themeFill="accent2" w:themeFillTint="33"/>
      </w:tcPr>
    </w:tblStylePr>
    <w:tblStylePr w:type="band1Horz">
      <w:tblPr/>
      <w:tcPr>
        <w:shd w:val="clear" w:color="auto" w:fill="FFDCCC" w:themeFill="accent2" w:themeFillTint="33"/>
      </w:tcPr>
    </w:tblStylePr>
  </w:style>
  <w:style w:type="table" w:styleId="Tabulkasmkou4zvraznn1">
    <w:name w:val="Grid Table 4 Accent 1"/>
    <w:basedOn w:val="Normlntabulka"/>
    <w:uiPriority w:val="49"/>
    <w:rsid w:val="00092E3A"/>
    <w:pPr>
      <w:spacing w:after="0" w:line="240" w:lineRule="auto"/>
    </w:pPr>
    <w:tblPr>
      <w:tblStyleRowBandSize w:val="1"/>
      <w:tblStyleColBandSize w:val="1"/>
      <w:tblBorders>
        <w:top w:val="single" w:sz="4" w:space="0" w:color="027CFF" w:themeColor="accent1" w:themeTint="99"/>
        <w:left w:val="single" w:sz="4" w:space="0" w:color="027CFF" w:themeColor="accent1" w:themeTint="99"/>
        <w:bottom w:val="single" w:sz="4" w:space="0" w:color="027CFF" w:themeColor="accent1" w:themeTint="99"/>
        <w:right w:val="single" w:sz="4" w:space="0" w:color="027CFF" w:themeColor="accent1" w:themeTint="99"/>
        <w:insideH w:val="single" w:sz="4" w:space="0" w:color="027CFF" w:themeColor="accent1" w:themeTint="99"/>
        <w:insideV w:val="single" w:sz="4" w:space="0" w:color="027CFF" w:themeColor="accent1" w:themeTint="99"/>
      </w:tblBorders>
    </w:tblPr>
    <w:tblStylePr w:type="firstRow">
      <w:rPr>
        <w:b/>
        <w:bCs/>
        <w:color w:val="FFFFFF" w:themeColor="background1"/>
      </w:rPr>
      <w:tblPr/>
      <w:tcPr>
        <w:tcBorders>
          <w:top w:val="single" w:sz="4" w:space="0" w:color="002B59" w:themeColor="accent1"/>
          <w:left w:val="single" w:sz="4" w:space="0" w:color="002B59" w:themeColor="accent1"/>
          <w:bottom w:val="single" w:sz="4" w:space="0" w:color="002B59" w:themeColor="accent1"/>
          <w:right w:val="single" w:sz="4" w:space="0" w:color="002B59" w:themeColor="accent1"/>
          <w:insideH w:val="nil"/>
          <w:insideV w:val="nil"/>
        </w:tcBorders>
        <w:shd w:val="clear" w:color="auto" w:fill="002B59" w:themeFill="accent1"/>
      </w:tcPr>
    </w:tblStylePr>
    <w:tblStylePr w:type="lastRow">
      <w:rPr>
        <w:b/>
        <w:bCs/>
      </w:rPr>
      <w:tblPr/>
      <w:tcPr>
        <w:tcBorders>
          <w:top w:val="double" w:sz="4" w:space="0" w:color="002B59" w:themeColor="accent1"/>
        </w:tcBorders>
      </w:tcPr>
    </w:tblStylePr>
    <w:tblStylePr w:type="firstCol">
      <w:rPr>
        <w:b/>
        <w:bCs/>
      </w:rPr>
    </w:tblStylePr>
    <w:tblStylePr w:type="lastCol">
      <w:rPr>
        <w:b/>
        <w:bCs/>
      </w:rPr>
    </w:tblStylePr>
    <w:tblStylePr w:type="band1Vert">
      <w:tblPr/>
      <w:tcPr>
        <w:shd w:val="clear" w:color="auto" w:fill="AAD3FF" w:themeFill="accent1" w:themeFillTint="33"/>
      </w:tcPr>
    </w:tblStylePr>
    <w:tblStylePr w:type="band1Horz">
      <w:tblPr/>
      <w:tcPr>
        <w:shd w:val="clear" w:color="auto" w:fill="AAD3FF"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44048">
      <w:bodyDiv w:val="1"/>
      <w:marLeft w:val="0"/>
      <w:marRight w:val="0"/>
      <w:marTop w:val="0"/>
      <w:marBottom w:val="0"/>
      <w:divBdr>
        <w:top w:val="none" w:sz="0" w:space="0" w:color="auto"/>
        <w:left w:val="none" w:sz="0" w:space="0" w:color="auto"/>
        <w:bottom w:val="none" w:sz="0" w:space="0" w:color="auto"/>
        <w:right w:val="none" w:sz="0" w:space="0" w:color="auto"/>
      </w:divBdr>
    </w:div>
    <w:div w:id="69352669">
      <w:bodyDiv w:val="1"/>
      <w:marLeft w:val="0"/>
      <w:marRight w:val="0"/>
      <w:marTop w:val="0"/>
      <w:marBottom w:val="0"/>
      <w:divBdr>
        <w:top w:val="none" w:sz="0" w:space="0" w:color="auto"/>
        <w:left w:val="none" w:sz="0" w:space="0" w:color="auto"/>
        <w:bottom w:val="none" w:sz="0" w:space="0" w:color="auto"/>
        <w:right w:val="none" w:sz="0" w:space="0" w:color="auto"/>
      </w:divBdr>
    </w:div>
    <w:div w:id="87967609">
      <w:bodyDiv w:val="1"/>
      <w:marLeft w:val="0"/>
      <w:marRight w:val="0"/>
      <w:marTop w:val="0"/>
      <w:marBottom w:val="0"/>
      <w:divBdr>
        <w:top w:val="none" w:sz="0" w:space="0" w:color="auto"/>
        <w:left w:val="none" w:sz="0" w:space="0" w:color="auto"/>
        <w:bottom w:val="none" w:sz="0" w:space="0" w:color="auto"/>
        <w:right w:val="none" w:sz="0" w:space="0" w:color="auto"/>
      </w:divBdr>
    </w:div>
    <w:div w:id="103885882">
      <w:bodyDiv w:val="1"/>
      <w:marLeft w:val="0"/>
      <w:marRight w:val="0"/>
      <w:marTop w:val="0"/>
      <w:marBottom w:val="0"/>
      <w:divBdr>
        <w:top w:val="none" w:sz="0" w:space="0" w:color="auto"/>
        <w:left w:val="none" w:sz="0" w:space="0" w:color="auto"/>
        <w:bottom w:val="none" w:sz="0" w:space="0" w:color="auto"/>
        <w:right w:val="none" w:sz="0" w:space="0" w:color="auto"/>
      </w:divBdr>
    </w:div>
    <w:div w:id="135030725">
      <w:bodyDiv w:val="1"/>
      <w:marLeft w:val="0"/>
      <w:marRight w:val="0"/>
      <w:marTop w:val="0"/>
      <w:marBottom w:val="0"/>
      <w:divBdr>
        <w:top w:val="none" w:sz="0" w:space="0" w:color="auto"/>
        <w:left w:val="none" w:sz="0" w:space="0" w:color="auto"/>
        <w:bottom w:val="none" w:sz="0" w:space="0" w:color="auto"/>
        <w:right w:val="none" w:sz="0" w:space="0" w:color="auto"/>
      </w:divBdr>
    </w:div>
    <w:div w:id="152991874">
      <w:bodyDiv w:val="1"/>
      <w:marLeft w:val="0"/>
      <w:marRight w:val="0"/>
      <w:marTop w:val="0"/>
      <w:marBottom w:val="0"/>
      <w:divBdr>
        <w:top w:val="none" w:sz="0" w:space="0" w:color="auto"/>
        <w:left w:val="none" w:sz="0" w:space="0" w:color="auto"/>
        <w:bottom w:val="none" w:sz="0" w:space="0" w:color="auto"/>
        <w:right w:val="none" w:sz="0" w:space="0" w:color="auto"/>
      </w:divBdr>
    </w:div>
    <w:div w:id="162475718">
      <w:bodyDiv w:val="1"/>
      <w:marLeft w:val="0"/>
      <w:marRight w:val="0"/>
      <w:marTop w:val="0"/>
      <w:marBottom w:val="0"/>
      <w:divBdr>
        <w:top w:val="none" w:sz="0" w:space="0" w:color="auto"/>
        <w:left w:val="none" w:sz="0" w:space="0" w:color="auto"/>
        <w:bottom w:val="none" w:sz="0" w:space="0" w:color="auto"/>
        <w:right w:val="none" w:sz="0" w:space="0" w:color="auto"/>
      </w:divBdr>
    </w:div>
    <w:div w:id="174929154">
      <w:bodyDiv w:val="1"/>
      <w:marLeft w:val="0"/>
      <w:marRight w:val="0"/>
      <w:marTop w:val="0"/>
      <w:marBottom w:val="0"/>
      <w:divBdr>
        <w:top w:val="none" w:sz="0" w:space="0" w:color="auto"/>
        <w:left w:val="none" w:sz="0" w:space="0" w:color="auto"/>
        <w:bottom w:val="none" w:sz="0" w:space="0" w:color="auto"/>
        <w:right w:val="none" w:sz="0" w:space="0" w:color="auto"/>
      </w:divBdr>
    </w:div>
    <w:div w:id="191115760">
      <w:bodyDiv w:val="1"/>
      <w:marLeft w:val="0"/>
      <w:marRight w:val="0"/>
      <w:marTop w:val="0"/>
      <w:marBottom w:val="0"/>
      <w:divBdr>
        <w:top w:val="none" w:sz="0" w:space="0" w:color="auto"/>
        <w:left w:val="none" w:sz="0" w:space="0" w:color="auto"/>
        <w:bottom w:val="none" w:sz="0" w:space="0" w:color="auto"/>
        <w:right w:val="none" w:sz="0" w:space="0" w:color="auto"/>
      </w:divBdr>
    </w:div>
    <w:div w:id="193614488">
      <w:bodyDiv w:val="1"/>
      <w:marLeft w:val="0"/>
      <w:marRight w:val="0"/>
      <w:marTop w:val="0"/>
      <w:marBottom w:val="0"/>
      <w:divBdr>
        <w:top w:val="none" w:sz="0" w:space="0" w:color="auto"/>
        <w:left w:val="none" w:sz="0" w:space="0" w:color="auto"/>
        <w:bottom w:val="none" w:sz="0" w:space="0" w:color="auto"/>
        <w:right w:val="none" w:sz="0" w:space="0" w:color="auto"/>
      </w:divBdr>
    </w:div>
    <w:div w:id="203952864">
      <w:bodyDiv w:val="1"/>
      <w:marLeft w:val="0"/>
      <w:marRight w:val="0"/>
      <w:marTop w:val="0"/>
      <w:marBottom w:val="0"/>
      <w:divBdr>
        <w:top w:val="none" w:sz="0" w:space="0" w:color="auto"/>
        <w:left w:val="none" w:sz="0" w:space="0" w:color="auto"/>
        <w:bottom w:val="none" w:sz="0" w:space="0" w:color="auto"/>
        <w:right w:val="none" w:sz="0" w:space="0" w:color="auto"/>
      </w:divBdr>
    </w:div>
    <w:div w:id="206917508">
      <w:bodyDiv w:val="1"/>
      <w:marLeft w:val="0"/>
      <w:marRight w:val="0"/>
      <w:marTop w:val="0"/>
      <w:marBottom w:val="0"/>
      <w:divBdr>
        <w:top w:val="none" w:sz="0" w:space="0" w:color="auto"/>
        <w:left w:val="none" w:sz="0" w:space="0" w:color="auto"/>
        <w:bottom w:val="none" w:sz="0" w:space="0" w:color="auto"/>
        <w:right w:val="none" w:sz="0" w:space="0" w:color="auto"/>
      </w:divBdr>
      <w:divsChild>
        <w:div w:id="71631943">
          <w:marLeft w:val="0"/>
          <w:marRight w:val="0"/>
          <w:marTop w:val="0"/>
          <w:marBottom w:val="0"/>
          <w:divBdr>
            <w:top w:val="none" w:sz="0" w:space="0" w:color="auto"/>
            <w:left w:val="none" w:sz="0" w:space="0" w:color="auto"/>
            <w:bottom w:val="none" w:sz="0" w:space="0" w:color="auto"/>
            <w:right w:val="none" w:sz="0" w:space="0" w:color="auto"/>
          </w:divBdr>
          <w:divsChild>
            <w:div w:id="132988789">
              <w:marLeft w:val="0"/>
              <w:marRight w:val="0"/>
              <w:marTop w:val="0"/>
              <w:marBottom w:val="0"/>
              <w:divBdr>
                <w:top w:val="none" w:sz="0" w:space="0" w:color="auto"/>
                <w:left w:val="none" w:sz="0" w:space="0" w:color="auto"/>
                <w:bottom w:val="none" w:sz="0" w:space="0" w:color="auto"/>
                <w:right w:val="none" w:sz="0" w:space="0" w:color="auto"/>
              </w:divBdr>
            </w:div>
          </w:divsChild>
        </w:div>
        <w:div w:id="103428962">
          <w:marLeft w:val="0"/>
          <w:marRight w:val="0"/>
          <w:marTop w:val="0"/>
          <w:marBottom w:val="0"/>
          <w:divBdr>
            <w:top w:val="none" w:sz="0" w:space="0" w:color="auto"/>
            <w:left w:val="none" w:sz="0" w:space="0" w:color="auto"/>
            <w:bottom w:val="none" w:sz="0" w:space="0" w:color="auto"/>
            <w:right w:val="none" w:sz="0" w:space="0" w:color="auto"/>
          </w:divBdr>
          <w:divsChild>
            <w:div w:id="1447893818">
              <w:marLeft w:val="0"/>
              <w:marRight w:val="0"/>
              <w:marTop w:val="0"/>
              <w:marBottom w:val="0"/>
              <w:divBdr>
                <w:top w:val="none" w:sz="0" w:space="0" w:color="auto"/>
                <w:left w:val="none" w:sz="0" w:space="0" w:color="auto"/>
                <w:bottom w:val="none" w:sz="0" w:space="0" w:color="auto"/>
                <w:right w:val="none" w:sz="0" w:space="0" w:color="auto"/>
              </w:divBdr>
            </w:div>
          </w:divsChild>
        </w:div>
        <w:div w:id="194512077">
          <w:marLeft w:val="0"/>
          <w:marRight w:val="0"/>
          <w:marTop w:val="0"/>
          <w:marBottom w:val="0"/>
          <w:divBdr>
            <w:top w:val="none" w:sz="0" w:space="0" w:color="auto"/>
            <w:left w:val="none" w:sz="0" w:space="0" w:color="auto"/>
            <w:bottom w:val="none" w:sz="0" w:space="0" w:color="auto"/>
            <w:right w:val="none" w:sz="0" w:space="0" w:color="auto"/>
          </w:divBdr>
          <w:divsChild>
            <w:div w:id="1299915191">
              <w:marLeft w:val="0"/>
              <w:marRight w:val="0"/>
              <w:marTop w:val="0"/>
              <w:marBottom w:val="0"/>
              <w:divBdr>
                <w:top w:val="none" w:sz="0" w:space="0" w:color="auto"/>
                <w:left w:val="none" w:sz="0" w:space="0" w:color="auto"/>
                <w:bottom w:val="none" w:sz="0" w:space="0" w:color="auto"/>
                <w:right w:val="none" w:sz="0" w:space="0" w:color="auto"/>
              </w:divBdr>
            </w:div>
          </w:divsChild>
        </w:div>
        <w:div w:id="281308784">
          <w:marLeft w:val="0"/>
          <w:marRight w:val="0"/>
          <w:marTop w:val="0"/>
          <w:marBottom w:val="0"/>
          <w:divBdr>
            <w:top w:val="none" w:sz="0" w:space="0" w:color="auto"/>
            <w:left w:val="none" w:sz="0" w:space="0" w:color="auto"/>
            <w:bottom w:val="none" w:sz="0" w:space="0" w:color="auto"/>
            <w:right w:val="none" w:sz="0" w:space="0" w:color="auto"/>
          </w:divBdr>
          <w:divsChild>
            <w:div w:id="1170291623">
              <w:marLeft w:val="0"/>
              <w:marRight w:val="0"/>
              <w:marTop w:val="0"/>
              <w:marBottom w:val="0"/>
              <w:divBdr>
                <w:top w:val="none" w:sz="0" w:space="0" w:color="auto"/>
                <w:left w:val="none" w:sz="0" w:space="0" w:color="auto"/>
                <w:bottom w:val="none" w:sz="0" w:space="0" w:color="auto"/>
                <w:right w:val="none" w:sz="0" w:space="0" w:color="auto"/>
              </w:divBdr>
            </w:div>
          </w:divsChild>
        </w:div>
        <w:div w:id="379787809">
          <w:marLeft w:val="0"/>
          <w:marRight w:val="0"/>
          <w:marTop w:val="0"/>
          <w:marBottom w:val="0"/>
          <w:divBdr>
            <w:top w:val="none" w:sz="0" w:space="0" w:color="auto"/>
            <w:left w:val="none" w:sz="0" w:space="0" w:color="auto"/>
            <w:bottom w:val="none" w:sz="0" w:space="0" w:color="auto"/>
            <w:right w:val="none" w:sz="0" w:space="0" w:color="auto"/>
          </w:divBdr>
          <w:divsChild>
            <w:div w:id="649945649">
              <w:marLeft w:val="0"/>
              <w:marRight w:val="0"/>
              <w:marTop w:val="0"/>
              <w:marBottom w:val="0"/>
              <w:divBdr>
                <w:top w:val="none" w:sz="0" w:space="0" w:color="auto"/>
                <w:left w:val="none" w:sz="0" w:space="0" w:color="auto"/>
                <w:bottom w:val="none" w:sz="0" w:space="0" w:color="auto"/>
                <w:right w:val="none" w:sz="0" w:space="0" w:color="auto"/>
              </w:divBdr>
            </w:div>
          </w:divsChild>
        </w:div>
        <w:div w:id="432436226">
          <w:marLeft w:val="0"/>
          <w:marRight w:val="0"/>
          <w:marTop w:val="0"/>
          <w:marBottom w:val="0"/>
          <w:divBdr>
            <w:top w:val="none" w:sz="0" w:space="0" w:color="auto"/>
            <w:left w:val="none" w:sz="0" w:space="0" w:color="auto"/>
            <w:bottom w:val="none" w:sz="0" w:space="0" w:color="auto"/>
            <w:right w:val="none" w:sz="0" w:space="0" w:color="auto"/>
          </w:divBdr>
          <w:divsChild>
            <w:div w:id="1485471720">
              <w:marLeft w:val="0"/>
              <w:marRight w:val="0"/>
              <w:marTop w:val="0"/>
              <w:marBottom w:val="0"/>
              <w:divBdr>
                <w:top w:val="none" w:sz="0" w:space="0" w:color="auto"/>
                <w:left w:val="none" w:sz="0" w:space="0" w:color="auto"/>
                <w:bottom w:val="none" w:sz="0" w:space="0" w:color="auto"/>
                <w:right w:val="none" w:sz="0" w:space="0" w:color="auto"/>
              </w:divBdr>
            </w:div>
          </w:divsChild>
        </w:div>
        <w:div w:id="446660314">
          <w:marLeft w:val="0"/>
          <w:marRight w:val="0"/>
          <w:marTop w:val="0"/>
          <w:marBottom w:val="0"/>
          <w:divBdr>
            <w:top w:val="none" w:sz="0" w:space="0" w:color="auto"/>
            <w:left w:val="none" w:sz="0" w:space="0" w:color="auto"/>
            <w:bottom w:val="none" w:sz="0" w:space="0" w:color="auto"/>
            <w:right w:val="none" w:sz="0" w:space="0" w:color="auto"/>
          </w:divBdr>
          <w:divsChild>
            <w:div w:id="1691449176">
              <w:marLeft w:val="0"/>
              <w:marRight w:val="0"/>
              <w:marTop w:val="0"/>
              <w:marBottom w:val="0"/>
              <w:divBdr>
                <w:top w:val="none" w:sz="0" w:space="0" w:color="auto"/>
                <w:left w:val="none" w:sz="0" w:space="0" w:color="auto"/>
                <w:bottom w:val="none" w:sz="0" w:space="0" w:color="auto"/>
                <w:right w:val="none" w:sz="0" w:space="0" w:color="auto"/>
              </w:divBdr>
            </w:div>
          </w:divsChild>
        </w:div>
        <w:div w:id="831798930">
          <w:marLeft w:val="0"/>
          <w:marRight w:val="0"/>
          <w:marTop w:val="0"/>
          <w:marBottom w:val="0"/>
          <w:divBdr>
            <w:top w:val="none" w:sz="0" w:space="0" w:color="auto"/>
            <w:left w:val="none" w:sz="0" w:space="0" w:color="auto"/>
            <w:bottom w:val="none" w:sz="0" w:space="0" w:color="auto"/>
            <w:right w:val="none" w:sz="0" w:space="0" w:color="auto"/>
          </w:divBdr>
          <w:divsChild>
            <w:div w:id="86924222">
              <w:marLeft w:val="0"/>
              <w:marRight w:val="0"/>
              <w:marTop w:val="0"/>
              <w:marBottom w:val="0"/>
              <w:divBdr>
                <w:top w:val="none" w:sz="0" w:space="0" w:color="auto"/>
                <w:left w:val="none" w:sz="0" w:space="0" w:color="auto"/>
                <w:bottom w:val="none" w:sz="0" w:space="0" w:color="auto"/>
                <w:right w:val="none" w:sz="0" w:space="0" w:color="auto"/>
              </w:divBdr>
            </w:div>
          </w:divsChild>
        </w:div>
        <w:div w:id="922103861">
          <w:marLeft w:val="0"/>
          <w:marRight w:val="0"/>
          <w:marTop w:val="0"/>
          <w:marBottom w:val="0"/>
          <w:divBdr>
            <w:top w:val="none" w:sz="0" w:space="0" w:color="auto"/>
            <w:left w:val="none" w:sz="0" w:space="0" w:color="auto"/>
            <w:bottom w:val="none" w:sz="0" w:space="0" w:color="auto"/>
            <w:right w:val="none" w:sz="0" w:space="0" w:color="auto"/>
          </w:divBdr>
          <w:divsChild>
            <w:div w:id="927076988">
              <w:marLeft w:val="0"/>
              <w:marRight w:val="0"/>
              <w:marTop w:val="0"/>
              <w:marBottom w:val="0"/>
              <w:divBdr>
                <w:top w:val="none" w:sz="0" w:space="0" w:color="auto"/>
                <w:left w:val="none" w:sz="0" w:space="0" w:color="auto"/>
                <w:bottom w:val="none" w:sz="0" w:space="0" w:color="auto"/>
                <w:right w:val="none" w:sz="0" w:space="0" w:color="auto"/>
              </w:divBdr>
            </w:div>
            <w:div w:id="1713647998">
              <w:marLeft w:val="0"/>
              <w:marRight w:val="0"/>
              <w:marTop w:val="0"/>
              <w:marBottom w:val="0"/>
              <w:divBdr>
                <w:top w:val="none" w:sz="0" w:space="0" w:color="auto"/>
                <w:left w:val="none" w:sz="0" w:space="0" w:color="auto"/>
                <w:bottom w:val="none" w:sz="0" w:space="0" w:color="auto"/>
                <w:right w:val="none" w:sz="0" w:space="0" w:color="auto"/>
              </w:divBdr>
            </w:div>
          </w:divsChild>
        </w:div>
        <w:div w:id="928081625">
          <w:marLeft w:val="0"/>
          <w:marRight w:val="0"/>
          <w:marTop w:val="0"/>
          <w:marBottom w:val="0"/>
          <w:divBdr>
            <w:top w:val="none" w:sz="0" w:space="0" w:color="auto"/>
            <w:left w:val="none" w:sz="0" w:space="0" w:color="auto"/>
            <w:bottom w:val="none" w:sz="0" w:space="0" w:color="auto"/>
            <w:right w:val="none" w:sz="0" w:space="0" w:color="auto"/>
          </w:divBdr>
          <w:divsChild>
            <w:div w:id="1439839083">
              <w:marLeft w:val="0"/>
              <w:marRight w:val="0"/>
              <w:marTop w:val="0"/>
              <w:marBottom w:val="0"/>
              <w:divBdr>
                <w:top w:val="none" w:sz="0" w:space="0" w:color="auto"/>
                <w:left w:val="none" w:sz="0" w:space="0" w:color="auto"/>
                <w:bottom w:val="none" w:sz="0" w:space="0" w:color="auto"/>
                <w:right w:val="none" w:sz="0" w:space="0" w:color="auto"/>
              </w:divBdr>
            </w:div>
          </w:divsChild>
        </w:div>
        <w:div w:id="937449873">
          <w:marLeft w:val="0"/>
          <w:marRight w:val="0"/>
          <w:marTop w:val="0"/>
          <w:marBottom w:val="0"/>
          <w:divBdr>
            <w:top w:val="none" w:sz="0" w:space="0" w:color="auto"/>
            <w:left w:val="none" w:sz="0" w:space="0" w:color="auto"/>
            <w:bottom w:val="none" w:sz="0" w:space="0" w:color="auto"/>
            <w:right w:val="none" w:sz="0" w:space="0" w:color="auto"/>
          </w:divBdr>
          <w:divsChild>
            <w:div w:id="1400860164">
              <w:marLeft w:val="0"/>
              <w:marRight w:val="0"/>
              <w:marTop w:val="0"/>
              <w:marBottom w:val="0"/>
              <w:divBdr>
                <w:top w:val="none" w:sz="0" w:space="0" w:color="auto"/>
                <w:left w:val="none" w:sz="0" w:space="0" w:color="auto"/>
                <w:bottom w:val="none" w:sz="0" w:space="0" w:color="auto"/>
                <w:right w:val="none" w:sz="0" w:space="0" w:color="auto"/>
              </w:divBdr>
            </w:div>
          </w:divsChild>
        </w:div>
        <w:div w:id="958947889">
          <w:marLeft w:val="0"/>
          <w:marRight w:val="0"/>
          <w:marTop w:val="0"/>
          <w:marBottom w:val="0"/>
          <w:divBdr>
            <w:top w:val="none" w:sz="0" w:space="0" w:color="auto"/>
            <w:left w:val="none" w:sz="0" w:space="0" w:color="auto"/>
            <w:bottom w:val="none" w:sz="0" w:space="0" w:color="auto"/>
            <w:right w:val="none" w:sz="0" w:space="0" w:color="auto"/>
          </w:divBdr>
          <w:divsChild>
            <w:div w:id="1239048891">
              <w:marLeft w:val="0"/>
              <w:marRight w:val="0"/>
              <w:marTop w:val="0"/>
              <w:marBottom w:val="0"/>
              <w:divBdr>
                <w:top w:val="none" w:sz="0" w:space="0" w:color="auto"/>
                <w:left w:val="none" w:sz="0" w:space="0" w:color="auto"/>
                <w:bottom w:val="none" w:sz="0" w:space="0" w:color="auto"/>
                <w:right w:val="none" w:sz="0" w:space="0" w:color="auto"/>
              </w:divBdr>
            </w:div>
          </w:divsChild>
        </w:div>
        <w:div w:id="984744330">
          <w:marLeft w:val="0"/>
          <w:marRight w:val="0"/>
          <w:marTop w:val="0"/>
          <w:marBottom w:val="0"/>
          <w:divBdr>
            <w:top w:val="none" w:sz="0" w:space="0" w:color="auto"/>
            <w:left w:val="none" w:sz="0" w:space="0" w:color="auto"/>
            <w:bottom w:val="none" w:sz="0" w:space="0" w:color="auto"/>
            <w:right w:val="none" w:sz="0" w:space="0" w:color="auto"/>
          </w:divBdr>
          <w:divsChild>
            <w:div w:id="903759668">
              <w:marLeft w:val="0"/>
              <w:marRight w:val="0"/>
              <w:marTop w:val="0"/>
              <w:marBottom w:val="0"/>
              <w:divBdr>
                <w:top w:val="none" w:sz="0" w:space="0" w:color="auto"/>
                <w:left w:val="none" w:sz="0" w:space="0" w:color="auto"/>
                <w:bottom w:val="none" w:sz="0" w:space="0" w:color="auto"/>
                <w:right w:val="none" w:sz="0" w:space="0" w:color="auto"/>
              </w:divBdr>
            </w:div>
          </w:divsChild>
        </w:div>
        <w:div w:id="1029724216">
          <w:marLeft w:val="0"/>
          <w:marRight w:val="0"/>
          <w:marTop w:val="0"/>
          <w:marBottom w:val="0"/>
          <w:divBdr>
            <w:top w:val="none" w:sz="0" w:space="0" w:color="auto"/>
            <w:left w:val="none" w:sz="0" w:space="0" w:color="auto"/>
            <w:bottom w:val="none" w:sz="0" w:space="0" w:color="auto"/>
            <w:right w:val="none" w:sz="0" w:space="0" w:color="auto"/>
          </w:divBdr>
          <w:divsChild>
            <w:div w:id="2038315143">
              <w:marLeft w:val="0"/>
              <w:marRight w:val="0"/>
              <w:marTop w:val="0"/>
              <w:marBottom w:val="0"/>
              <w:divBdr>
                <w:top w:val="none" w:sz="0" w:space="0" w:color="auto"/>
                <w:left w:val="none" w:sz="0" w:space="0" w:color="auto"/>
                <w:bottom w:val="none" w:sz="0" w:space="0" w:color="auto"/>
                <w:right w:val="none" w:sz="0" w:space="0" w:color="auto"/>
              </w:divBdr>
            </w:div>
          </w:divsChild>
        </w:div>
        <w:div w:id="1080906386">
          <w:marLeft w:val="0"/>
          <w:marRight w:val="0"/>
          <w:marTop w:val="0"/>
          <w:marBottom w:val="0"/>
          <w:divBdr>
            <w:top w:val="none" w:sz="0" w:space="0" w:color="auto"/>
            <w:left w:val="none" w:sz="0" w:space="0" w:color="auto"/>
            <w:bottom w:val="none" w:sz="0" w:space="0" w:color="auto"/>
            <w:right w:val="none" w:sz="0" w:space="0" w:color="auto"/>
          </w:divBdr>
          <w:divsChild>
            <w:div w:id="137190021">
              <w:marLeft w:val="0"/>
              <w:marRight w:val="0"/>
              <w:marTop w:val="0"/>
              <w:marBottom w:val="0"/>
              <w:divBdr>
                <w:top w:val="none" w:sz="0" w:space="0" w:color="auto"/>
                <w:left w:val="none" w:sz="0" w:space="0" w:color="auto"/>
                <w:bottom w:val="none" w:sz="0" w:space="0" w:color="auto"/>
                <w:right w:val="none" w:sz="0" w:space="0" w:color="auto"/>
              </w:divBdr>
            </w:div>
          </w:divsChild>
        </w:div>
        <w:div w:id="1125850237">
          <w:marLeft w:val="0"/>
          <w:marRight w:val="0"/>
          <w:marTop w:val="0"/>
          <w:marBottom w:val="0"/>
          <w:divBdr>
            <w:top w:val="none" w:sz="0" w:space="0" w:color="auto"/>
            <w:left w:val="none" w:sz="0" w:space="0" w:color="auto"/>
            <w:bottom w:val="none" w:sz="0" w:space="0" w:color="auto"/>
            <w:right w:val="none" w:sz="0" w:space="0" w:color="auto"/>
          </w:divBdr>
          <w:divsChild>
            <w:div w:id="335809425">
              <w:marLeft w:val="0"/>
              <w:marRight w:val="0"/>
              <w:marTop w:val="0"/>
              <w:marBottom w:val="0"/>
              <w:divBdr>
                <w:top w:val="none" w:sz="0" w:space="0" w:color="auto"/>
                <w:left w:val="none" w:sz="0" w:space="0" w:color="auto"/>
                <w:bottom w:val="none" w:sz="0" w:space="0" w:color="auto"/>
                <w:right w:val="none" w:sz="0" w:space="0" w:color="auto"/>
              </w:divBdr>
            </w:div>
          </w:divsChild>
        </w:div>
        <w:div w:id="1160653143">
          <w:marLeft w:val="0"/>
          <w:marRight w:val="0"/>
          <w:marTop w:val="0"/>
          <w:marBottom w:val="0"/>
          <w:divBdr>
            <w:top w:val="none" w:sz="0" w:space="0" w:color="auto"/>
            <w:left w:val="none" w:sz="0" w:space="0" w:color="auto"/>
            <w:bottom w:val="none" w:sz="0" w:space="0" w:color="auto"/>
            <w:right w:val="none" w:sz="0" w:space="0" w:color="auto"/>
          </w:divBdr>
          <w:divsChild>
            <w:div w:id="406266631">
              <w:marLeft w:val="0"/>
              <w:marRight w:val="0"/>
              <w:marTop w:val="0"/>
              <w:marBottom w:val="0"/>
              <w:divBdr>
                <w:top w:val="none" w:sz="0" w:space="0" w:color="auto"/>
                <w:left w:val="none" w:sz="0" w:space="0" w:color="auto"/>
                <w:bottom w:val="none" w:sz="0" w:space="0" w:color="auto"/>
                <w:right w:val="none" w:sz="0" w:space="0" w:color="auto"/>
              </w:divBdr>
            </w:div>
          </w:divsChild>
        </w:div>
        <w:div w:id="1178809410">
          <w:marLeft w:val="0"/>
          <w:marRight w:val="0"/>
          <w:marTop w:val="0"/>
          <w:marBottom w:val="0"/>
          <w:divBdr>
            <w:top w:val="none" w:sz="0" w:space="0" w:color="auto"/>
            <w:left w:val="none" w:sz="0" w:space="0" w:color="auto"/>
            <w:bottom w:val="none" w:sz="0" w:space="0" w:color="auto"/>
            <w:right w:val="none" w:sz="0" w:space="0" w:color="auto"/>
          </w:divBdr>
          <w:divsChild>
            <w:div w:id="842746810">
              <w:marLeft w:val="0"/>
              <w:marRight w:val="0"/>
              <w:marTop w:val="0"/>
              <w:marBottom w:val="0"/>
              <w:divBdr>
                <w:top w:val="none" w:sz="0" w:space="0" w:color="auto"/>
                <w:left w:val="none" w:sz="0" w:space="0" w:color="auto"/>
                <w:bottom w:val="none" w:sz="0" w:space="0" w:color="auto"/>
                <w:right w:val="none" w:sz="0" w:space="0" w:color="auto"/>
              </w:divBdr>
            </w:div>
          </w:divsChild>
        </w:div>
        <w:div w:id="1248423703">
          <w:marLeft w:val="0"/>
          <w:marRight w:val="0"/>
          <w:marTop w:val="0"/>
          <w:marBottom w:val="0"/>
          <w:divBdr>
            <w:top w:val="none" w:sz="0" w:space="0" w:color="auto"/>
            <w:left w:val="none" w:sz="0" w:space="0" w:color="auto"/>
            <w:bottom w:val="none" w:sz="0" w:space="0" w:color="auto"/>
            <w:right w:val="none" w:sz="0" w:space="0" w:color="auto"/>
          </w:divBdr>
          <w:divsChild>
            <w:div w:id="89325780">
              <w:marLeft w:val="0"/>
              <w:marRight w:val="0"/>
              <w:marTop w:val="0"/>
              <w:marBottom w:val="0"/>
              <w:divBdr>
                <w:top w:val="none" w:sz="0" w:space="0" w:color="auto"/>
                <w:left w:val="none" w:sz="0" w:space="0" w:color="auto"/>
                <w:bottom w:val="none" w:sz="0" w:space="0" w:color="auto"/>
                <w:right w:val="none" w:sz="0" w:space="0" w:color="auto"/>
              </w:divBdr>
            </w:div>
          </w:divsChild>
        </w:div>
        <w:div w:id="1279677910">
          <w:marLeft w:val="0"/>
          <w:marRight w:val="0"/>
          <w:marTop w:val="0"/>
          <w:marBottom w:val="0"/>
          <w:divBdr>
            <w:top w:val="none" w:sz="0" w:space="0" w:color="auto"/>
            <w:left w:val="none" w:sz="0" w:space="0" w:color="auto"/>
            <w:bottom w:val="none" w:sz="0" w:space="0" w:color="auto"/>
            <w:right w:val="none" w:sz="0" w:space="0" w:color="auto"/>
          </w:divBdr>
          <w:divsChild>
            <w:div w:id="615520836">
              <w:marLeft w:val="0"/>
              <w:marRight w:val="0"/>
              <w:marTop w:val="0"/>
              <w:marBottom w:val="0"/>
              <w:divBdr>
                <w:top w:val="none" w:sz="0" w:space="0" w:color="auto"/>
                <w:left w:val="none" w:sz="0" w:space="0" w:color="auto"/>
                <w:bottom w:val="none" w:sz="0" w:space="0" w:color="auto"/>
                <w:right w:val="none" w:sz="0" w:space="0" w:color="auto"/>
              </w:divBdr>
            </w:div>
            <w:div w:id="1008406321">
              <w:marLeft w:val="0"/>
              <w:marRight w:val="0"/>
              <w:marTop w:val="0"/>
              <w:marBottom w:val="0"/>
              <w:divBdr>
                <w:top w:val="none" w:sz="0" w:space="0" w:color="auto"/>
                <w:left w:val="none" w:sz="0" w:space="0" w:color="auto"/>
                <w:bottom w:val="none" w:sz="0" w:space="0" w:color="auto"/>
                <w:right w:val="none" w:sz="0" w:space="0" w:color="auto"/>
              </w:divBdr>
            </w:div>
          </w:divsChild>
        </w:div>
        <w:div w:id="1381588487">
          <w:marLeft w:val="0"/>
          <w:marRight w:val="0"/>
          <w:marTop w:val="0"/>
          <w:marBottom w:val="0"/>
          <w:divBdr>
            <w:top w:val="none" w:sz="0" w:space="0" w:color="auto"/>
            <w:left w:val="none" w:sz="0" w:space="0" w:color="auto"/>
            <w:bottom w:val="none" w:sz="0" w:space="0" w:color="auto"/>
            <w:right w:val="none" w:sz="0" w:space="0" w:color="auto"/>
          </w:divBdr>
          <w:divsChild>
            <w:div w:id="61031207">
              <w:marLeft w:val="0"/>
              <w:marRight w:val="0"/>
              <w:marTop w:val="0"/>
              <w:marBottom w:val="0"/>
              <w:divBdr>
                <w:top w:val="none" w:sz="0" w:space="0" w:color="auto"/>
                <w:left w:val="none" w:sz="0" w:space="0" w:color="auto"/>
                <w:bottom w:val="none" w:sz="0" w:space="0" w:color="auto"/>
                <w:right w:val="none" w:sz="0" w:space="0" w:color="auto"/>
              </w:divBdr>
            </w:div>
          </w:divsChild>
        </w:div>
        <w:div w:id="1384795839">
          <w:marLeft w:val="0"/>
          <w:marRight w:val="0"/>
          <w:marTop w:val="0"/>
          <w:marBottom w:val="0"/>
          <w:divBdr>
            <w:top w:val="none" w:sz="0" w:space="0" w:color="auto"/>
            <w:left w:val="none" w:sz="0" w:space="0" w:color="auto"/>
            <w:bottom w:val="none" w:sz="0" w:space="0" w:color="auto"/>
            <w:right w:val="none" w:sz="0" w:space="0" w:color="auto"/>
          </w:divBdr>
          <w:divsChild>
            <w:div w:id="919217887">
              <w:marLeft w:val="0"/>
              <w:marRight w:val="0"/>
              <w:marTop w:val="0"/>
              <w:marBottom w:val="0"/>
              <w:divBdr>
                <w:top w:val="none" w:sz="0" w:space="0" w:color="auto"/>
                <w:left w:val="none" w:sz="0" w:space="0" w:color="auto"/>
                <w:bottom w:val="none" w:sz="0" w:space="0" w:color="auto"/>
                <w:right w:val="none" w:sz="0" w:space="0" w:color="auto"/>
              </w:divBdr>
            </w:div>
          </w:divsChild>
        </w:div>
        <w:div w:id="1403409007">
          <w:marLeft w:val="0"/>
          <w:marRight w:val="0"/>
          <w:marTop w:val="0"/>
          <w:marBottom w:val="0"/>
          <w:divBdr>
            <w:top w:val="none" w:sz="0" w:space="0" w:color="auto"/>
            <w:left w:val="none" w:sz="0" w:space="0" w:color="auto"/>
            <w:bottom w:val="none" w:sz="0" w:space="0" w:color="auto"/>
            <w:right w:val="none" w:sz="0" w:space="0" w:color="auto"/>
          </w:divBdr>
          <w:divsChild>
            <w:div w:id="1972856925">
              <w:marLeft w:val="0"/>
              <w:marRight w:val="0"/>
              <w:marTop w:val="0"/>
              <w:marBottom w:val="0"/>
              <w:divBdr>
                <w:top w:val="none" w:sz="0" w:space="0" w:color="auto"/>
                <w:left w:val="none" w:sz="0" w:space="0" w:color="auto"/>
                <w:bottom w:val="none" w:sz="0" w:space="0" w:color="auto"/>
                <w:right w:val="none" w:sz="0" w:space="0" w:color="auto"/>
              </w:divBdr>
            </w:div>
          </w:divsChild>
        </w:div>
        <w:div w:id="1425109759">
          <w:marLeft w:val="0"/>
          <w:marRight w:val="0"/>
          <w:marTop w:val="0"/>
          <w:marBottom w:val="0"/>
          <w:divBdr>
            <w:top w:val="none" w:sz="0" w:space="0" w:color="auto"/>
            <w:left w:val="none" w:sz="0" w:space="0" w:color="auto"/>
            <w:bottom w:val="none" w:sz="0" w:space="0" w:color="auto"/>
            <w:right w:val="none" w:sz="0" w:space="0" w:color="auto"/>
          </w:divBdr>
          <w:divsChild>
            <w:div w:id="1054886065">
              <w:marLeft w:val="0"/>
              <w:marRight w:val="0"/>
              <w:marTop w:val="0"/>
              <w:marBottom w:val="0"/>
              <w:divBdr>
                <w:top w:val="none" w:sz="0" w:space="0" w:color="auto"/>
                <w:left w:val="none" w:sz="0" w:space="0" w:color="auto"/>
                <w:bottom w:val="none" w:sz="0" w:space="0" w:color="auto"/>
                <w:right w:val="none" w:sz="0" w:space="0" w:color="auto"/>
              </w:divBdr>
            </w:div>
          </w:divsChild>
        </w:div>
        <w:div w:id="1448741674">
          <w:marLeft w:val="0"/>
          <w:marRight w:val="0"/>
          <w:marTop w:val="0"/>
          <w:marBottom w:val="0"/>
          <w:divBdr>
            <w:top w:val="none" w:sz="0" w:space="0" w:color="auto"/>
            <w:left w:val="none" w:sz="0" w:space="0" w:color="auto"/>
            <w:bottom w:val="none" w:sz="0" w:space="0" w:color="auto"/>
            <w:right w:val="none" w:sz="0" w:space="0" w:color="auto"/>
          </w:divBdr>
          <w:divsChild>
            <w:div w:id="49617597">
              <w:marLeft w:val="0"/>
              <w:marRight w:val="0"/>
              <w:marTop w:val="0"/>
              <w:marBottom w:val="0"/>
              <w:divBdr>
                <w:top w:val="none" w:sz="0" w:space="0" w:color="auto"/>
                <w:left w:val="none" w:sz="0" w:space="0" w:color="auto"/>
                <w:bottom w:val="none" w:sz="0" w:space="0" w:color="auto"/>
                <w:right w:val="none" w:sz="0" w:space="0" w:color="auto"/>
              </w:divBdr>
            </w:div>
          </w:divsChild>
        </w:div>
        <w:div w:id="1604918793">
          <w:marLeft w:val="0"/>
          <w:marRight w:val="0"/>
          <w:marTop w:val="0"/>
          <w:marBottom w:val="0"/>
          <w:divBdr>
            <w:top w:val="none" w:sz="0" w:space="0" w:color="auto"/>
            <w:left w:val="none" w:sz="0" w:space="0" w:color="auto"/>
            <w:bottom w:val="none" w:sz="0" w:space="0" w:color="auto"/>
            <w:right w:val="none" w:sz="0" w:space="0" w:color="auto"/>
          </w:divBdr>
          <w:divsChild>
            <w:div w:id="427384327">
              <w:marLeft w:val="0"/>
              <w:marRight w:val="0"/>
              <w:marTop w:val="0"/>
              <w:marBottom w:val="0"/>
              <w:divBdr>
                <w:top w:val="none" w:sz="0" w:space="0" w:color="auto"/>
                <w:left w:val="none" w:sz="0" w:space="0" w:color="auto"/>
                <w:bottom w:val="none" w:sz="0" w:space="0" w:color="auto"/>
                <w:right w:val="none" w:sz="0" w:space="0" w:color="auto"/>
              </w:divBdr>
            </w:div>
          </w:divsChild>
        </w:div>
        <w:div w:id="1711686054">
          <w:marLeft w:val="0"/>
          <w:marRight w:val="0"/>
          <w:marTop w:val="0"/>
          <w:marBottom w:val="0"/>
          <w:divBdr>
            <w:top w:val="none" w:sz="0" w:space="0" w:color="auto"/>
            <w:left w:val="none" w:sz="0" w:space="0" w:color="auto"/>
            <w:bottom w:val="none" w:sz="0" w:space="0" w:color="auto"/>
            <w:right w:val="none" w:sz="0" w:space="0" w:color="auto"/>
          </w:divBdr>
          <w:divsChild>
            <w:div w:id="643390753">
              <w:marLeft w:val="0"/>
              <w:marRight w:val="0"/>
              <w:marTop w:val="0"/>
              <w:marBottom w:val="0"/>
              <w:divBdr>
                <w:top w:val="none" w:sz="0" w:space="0" w:color="auto"/>
                <w:left w:val="none" w:sz="0" w:space="0" w:color="auto"/>
                <w:bottom w:val="none" w:sz="0" w:space="0" w:color="auto"/>
                <w:right w:val="none" w:sz="0" w:space="0" w:color="auto"/>
              </w:divBdr>
            </w:div>
          </w:divsChild>
        </w:div>
        <w:div w:id="1821539419">
          <w:marLeft w:val="0"/>
          <w:marRight w:val="0"/>
          <w:marTop w:val="0"/>
          <w:marBottom w:val="0"/>
          <w:divBdr>
            <w:top w:val="none" w:sz="0" w:space="0" w:color="auto"/>
            <w:left w:val="none" w:sz="0" w:space="0" w:color="auto"/>
            <w:bottom w:val="none" w:sz="0" w:space="0" w:color="auto"/>
            <w:right w:val="none" w:sz="0" w:space="0" w:color="auto"/>
          </w:divBdr>
          <w:divsChild>
            <w:div w:id="1356612028">
              <w:marLeft w:val="0"/>
              <w:marRight w:val="0"/>
              <w:marTop w:val="0"/>
              <w:marBottom w:val="0"/>
              <w:divBdr>
                <w:top w:val="none" w:sz="0" w:space="0" w:color="auto"/>
                <w:left w:val="none" w:sz="0" w:space="0" w:color="auto"/>
                <w:bottom w:val="none" w:sz="0" w:space="0" w:color="auto"/>
                <w:right w:val="none" w:sz="0" w:space="0" w:color="auto"/>
              </w:divBdr>
            </w:div>
          </w:divsChild>
        </w:div>
        <w:div w:id="1920285072">
          <w:marLeft w:val="0"/>
          <w:marRight w:val="0"/>
          <w:marTop w:val="0"/>
          <w:marBottom w:val="0"/>
          <w:divBdr>
            <w:top w:val="none" w:sz="0" w:space="0" w:color="auto"/>
            <w:left w:val="none" w:sz="0" w:space="0" w:color="auto"/>
            <w:bottom w:val="none" w:sz="0" w:space="0" w:color="auto"/>
            <w:right w:val="none" w:sz="0" w:space="0" w:color="auto"/>
          </w:divBdr>
          <w:divsChild>
            <w:div w:id="1145975137">
              <w:marLeft w:val="0"/>
              <w:marRight w:val="0"/>
              <w:marTop w:val="0"/>
              <w:marBottom w:val="0"/>
              <w:divBdr>
                <w:top w:val="none" w:sz="0" w:space="0" w:color="auto"/>
                <w:left w:val="none" w:sz="0" w:space="0" w:color="auto"/>
                <w:bottom w:val="none" w:sz="0" w:space="0" w:color="auto"/>
                <w:right w:val="none" w:sz="0" w:space="0" w:color="auto"/>
              </w:divBdr>
            </w:div>
          </w:divsChild>
        </w:div>
        <w:div w:id="2010717220">
          <w:marLeft w:val="0"/>
          <w:marRight w:val="0"/>
          <w:marTop w:val="0"/>
          <w:marBottom w:val="0"/>
          <w:divBdr>
            <w:top w:val="none" w:sz="0" w:space="0" w:color="auto"/>
            <w:left w:val="none" w:sz="0" w:space="0" w:color="auto"/>
            <w:bottom w:val="none" w:sz="0" w:space="0" w:color="auto"/>
            <w:right w:val="none" w:sz="0" w:space="0" w:color="auto"/>
          </w:divBdr>
          <w:divsChild>
            <w:div w:id="507594860">
              <w:marLeft w:val="0"/>
              <w:marRight w:val="0"/>
              <w:marTop w:val="0"/>
              <w:marBottom w:val="0"/>
              <w:divBdr>
                <w:top w:val="none" w:sz="0" w:space="0" w:color="auto"/>
                <w:left w:val="none" w:sz="0" w:space="0" w:color="auto"/>
                <w:bottom w:val="none" w:sz="0" w:space="0" w:color="auto"/>
                <w:right w:val="none" w:sz="0" w:space="0" w:color="auto"/>
              </w:divBdr>
            </w:div>
          </w:divsChild>
        </w:div>
        <w:div w:id="2056927683">
          <w:marLeft w:val="0"/>
          <w:marRight w:val="0"/>
          <w:marTop w:val="0"/>
          <w:marBottom w:val="0"/>
          <w:divBdr>
            <w:top w:val="none" w:sz="0" w:space="0" w:color="auto"/>
            <w:left w:val="none" w:sz="0" w:space="0" w:color="auto"/>
            <w:bottom w:val="none" w:sz="0" w:space="0" w:color="auto"/>
            <w:right w:val="none" w:sz="0" w:space="0" w:color="auto"/>
          </w:divBdr>
          <w:divsChild>
            <w:div w:id="412701048">
              <w:marLeft w:val="0"/>
              <w:marRight w:val="0"/>
              <w:marTop w:val="0"/>
              <w:marBottom w:val="0"/>
              <w:divBdr>
                <w:top w:val="none" w:sz="0" w:space="0" w:color="auto"/>
                <w:left w:val="none" w:sz="0" w:space="0" w:color="auto"/>
                <w:bottom w:val="none" w:sz="0" w:space="0" w:color="auto"/>
                <w:right w:val="none" w:sz="0" w:space="0" w:color="auto"/>
              </w:divBdr>
            </w:div>
          </w:divsChild>
        </w:div>
        <w:div w:id="2123304467">
          <w:marLeft w:val="0"/>
          <w:marRight w:val="0"/>
          <w:marTop w:val="0"/>
          <w:marBottom w:val="0"/>
          <w:divBdr>
            <w:top w:val="none" w:sz="0" w:space="0" w:color="auto"/>
            <w:left w:val="none" w:sz="0" w:space="0" w:color="auto"/>
            <w:bottom w:val="none" w:sz="0" w:space="0" w:color="auto"/>
            <w:right w:val="none" w:sz="0" w:space="0" w:color="auto"/>
          </w:divBdr>
          <w:divsChild>
            <w:div w:id="519244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838323">
      <w:bodyDiv w:val="1"/>
      <w:marLeft w:val="0"/>
      <w:marRight w:val="0"/>
      <w:marTop w:val="0"/>
      <w:marBottom w:val="0"/>
      <w:divBdr>
        <w:top w:val="none" w:sz="0" w:space="0" w:color="auto"/>
        <w:left w:val="none" w:sz="0" w:space="0" w:color="auto"/>
        <w:bottom w:val="none" w:sz="0" w:space="0" w:color="auto"/>
        <w:right w:val="none" w:sz="0" w:space="0" w:color="auto"/>
      </w:divBdr>
      <w:divsChild>
        <w:div w:id="501510462">
          <w:marLeft w:val="0"/>
          <w:marRight w:val="0"/>
          <w:marTop w:val="0"/>
          <w:marBottom w:val="0"/>
          <w:divBdr>
            <w:top w:val="none" w:sz="0" w:space="0" w:color="auto"/>
            <w:left w:val="none" w:sz="0" w:space="0" w:color="auto"/>
            <w:bottom w:val="none" w:sz="0" w:space="0" w:color="auto"/>
            <w:right w:val="none" w:sz="0" w:space="0" w:color="auto"/>
          </w:divBdr>
          <w:divsChild>
            <w:div w:id="3952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44467">
      <w:bodyDiv w:val="1"/>
      <w:marLeft w:val="0"/>
      <w:marRight w:val="0"/>
      <w:marTop w:val="0"/>
      <w:marBottom w:val="0"/>
      <w:divBdr>
        <w:top w:val="none" w:sz="0" w:space="0" w:color="auto"/>
        <w:left w:val="none" w:sz="0" w:space="0" w:color="auto"/>
        <w:bottom w:val="none" w:sz="0" w:space="0" w:color="auto"/>
        <w:right w:val="none" w:sz="0" w:space="0" w:color="auto"/>
      </w:divBdr>
    </w:div>
    <w:div w:id="393819695">
      <w:bodyDiv w:val="1"/>
      <w:marLeft w:val="0"/>
      <w:marRight w:val="0"/>
      <w:marTop w:val="0"/>
      <w:marBottom w:val="0"/>
      <w:divBdr>
        <w:top w:val="none" w:sz="0" w:space="0" w:color="auto"/>
        <w:left w:val="none" w:sz="0" w:space="0" w:color="auto"/>
        <w:bottom w:val="none" w:sz="0" w:space="0" w:color="auto"/>
        <w:right w:val="none" w:sz="0" w:space="0" w:color="auto"/>
      </w:divBdr>
    </w:div>
    <w:div w:id="405686267">
      <w:bodyDiv w:val="1"/>
      <w:marLeft w:val="0"/>
      <w:marRight w:val="0"/>
      <w:marTop w:val="0"/>
      <w:marBottom w:val="0"/>
      <w:divBdr>
        <w:top w:val="none" w:sz="0" w:space="0" w:color="auto"/>
        <w:left w:val="none" w:sz="0" w:space="0" w:color="auto"/>
        <w:bottom w:val="none" w:sz="0" w:space="0" w:color="auto"/>
        <w:right w:val="none" w:sz="0" w:space="0" w:color="auto"/>
      </w:divBdr>
    </w:div>
    <w:div w:id="423380723">
      <w:bodyDiv w:val="1"/>
      <w:marLeft w:val="0"/>
      <w:marRight w:val="0"/>
      <w:marTop w:val="0"/>
      <w:marBottom w:val="0"/>
      <w:divBdr>
        <w:top w:val="none" w:sz="0" w:space="0" w:color="auto"/>
        <w:left w:val="none" w:sz="0" w:space="0" w:color="auto"/>
        <w:bottom w:val="none" w:sz="0" w:space="0" w:color="auto"/>
        <w:right w:val="none" w:sz="0" w:space="0" w:color="auto"/>
      </w:divBdr>
    </w:div>
    <w:div w:id="542794328">
      <w:bodyDiv w:val="1"/>
      <w:marLeft w:val="0"/>
      <w:marRight w:val="0"/>
      <w:marTop w:val="0"/>
      <w:marBottom w:val="0"/>
      <w:divBdr>
        <w:top w:val="none" w:sz="0" w:space="0" w:color="auto"/>
        <w:left w:val="none" w:sz="0" w:space="0" w:color="auto"/>
        <w:bottom w:val="none" w:sz="0" w:space="0" w:color="auto"/>
        <w:right w:val="none" w:sz="0" w:space="0" w:color="auto"/>
      </w:divBdr>
    </w:div>
    <w:div w:id="569385103">
      <w:bodyDiv w:val="1"/>
      <w:marLeft w:val="0"/>
      <w:marRight w:val="0"/>
      <w:marTop w:val="0"/>
      <w:marBottom w:val="0"/>
      <w:divBdr>
        <w:top w:val="none" w:sz="0" w:space="0" w:color="auto"/>
        <w:left w:val="none" w:sz="0" w:space="0" w:color="auto"/>
        <w:bottom w:val="none" w:sz="0" w:space="0" w:color="auto"/>
        <w:right w:val="none" w:sz="0" w:space="0" w:color="auto"/>
      </w:divBdr>
    </w:div>
    <w:div w:id="574321688">
      <w:bodyDiv w:val="1"/>
      <w:marLeft w:val="0"/>
      <w:marRight w:val="0"/>
      <w:marTop w:val="0"/>
      <w:marBottom w:val="0"/>
      <w:divBdr>
        <w:top w:val="none" w:sz="0" w:space="0" w:color="auto"/>
        <w:left w:val="none" w:sz="0" w:space="0" w:color="auto"/>
        <w:bottom w:val="none" w:sz="0" w:space="0" w:color="auto"/>
        <w:right w:val="none" w:sz="0" w:space="0" w:color="auto"/>
      </w:divBdr>
    </w:div>
    <w:div w:id="638730326">
      <w:bodyDiv w:val="1"/>
      <w:marLeft w:val="0"/>
      <w:marRight w:val="0"/>
      <w:marTop w:val="0"/>
      <w:marBottom w:val="0"/>
      <w:divBdr>
        <w:top w:val="none" w:sz="0" w:space="0" w:color="auto"/>
        <w:left w:val="none" w:sz="0" w:space="0" w:color="auto"/>
        <w:bottom w:val="none" w:sz="0" w:space="0" w:color="auto"/>
        <w:right w:val="none" w:sz="0" w:space="0" w:color="auto"/>
      </w:divBdr>
    </w:div>
    <w:div w:id="709114887">
      <w:bodyDiv w:val="1"/>
      <w:marLeft w:val="0"/>
      <w:marRight w:val="0"/>
      <w:marTop w:val="0"/>
      <w:marBottom w:val="0"/>
      <w:divBdr>
        <w:top w:val="none" w:sz="0" w:space="0" w:color="auto"/>
        <w:left w:val="none" w:sz="0" w:space="0" w:color="auto"/>
        <w:bottom w:val="none" w:sz="0" w:space="0" w:color="auto"/>
        <w:right w:val="none" w:sz="0" w:space="0" w:color="auto"/>
      </w:divBdr>
    </w:div>
    <w:div w:id="718667990">
      <w:bodyDiv w:val="1"/>
      <w:marLeft w:val="0"/>
      <w:marRight w:val="0"/>
      <w:marTop w:val="0"/>
      <w:marBottom w:val="0"/>
      <w:divBdr>
        <w:top w:val="none" w:sz="0" w:space="0" w:color="auto"/>
        <w:left w:val="none" w:sz="0" w:space="0" w:color="auto"/>
        <w:bottom w:val="none" w:sz="0" w:space="0" w:color="auto"/>
        <w:right w:val="none" w:sz="0" w:space="0" w:color="auto"/>
      </w:divBdr>
    </w:div>
    <w:div w:id="724720405">
      <w:bodyDiv w:val="1"/>
      <w:marLeft w:val="0"/>
      <w:marRight w:val="0"/>
      <w:marTop w:val="0"/>
      <w:marBottom w:val="0"/>
      <w:divBdr>
        <w:top w:val="none" w:sz="0" w:space="0" w:color="auto"/>
        <w:left w:val="none" w:sz="0" w:space="0" w:color="auto"/>
        <w:bottom w:val="none" w:sz="0" w:space="0" w:color="auto"/>
        <w:right w:val="none" w:sz="0" w:space="0" w:color="auto"/>
      </w:divBdr>
    </w:div>
    <w:div w:id="754402715">
      <w:bodyDiv w:val="1"/>
      <w:marLeft w:val="0"/>
      <w:marRight w:val="0"/>
      <w:marTop w:val="0"/>
      <w:marBottom w:val="0"/>
      <w:divBdr>
        <w:top w:val="none" w:sz="0" w:space="0" w:color="auto"/>
        <w:left w:val="none" w:sz="0" w:space="0" w:color="auto"/>
        <w:bottom w:val="none" w:sz="0" w:space="0" w:color="auto"/>
        <w:right w:val="none" w:sz="0" w:space="0" w:color="auto"/>
      </w:divBdr>
    </w:div>
    <w:div w:id="768355303">
      <w:bodyDiv w:val="1"/>
      <w:marLeft w:val="0"/>
      <w:marRight w:val="0"/>
      <w:marTop w:val="0"/>
      <w:marBottom w:val="0"/>
      <w:divBdr>
        <w:top w:val="none" w:sz="0" w:space="0" w:color="auto"/>
        <w:left w:val="none" w:sz="0" w:space="0" w:color="auto"/>
        <w:bottom w:val="none" w:sz="0" w:space="0" w:color="auto"/>
        <w:right w:val="none" w:sz="0" w:space="0" w:color="auto"/>
      </w:divBdr>
    </w:div>
    <w:div w:id="776946216">
      <w:bodyDiv w:val="1"/>
      <w:marLeft w:val="0"/>
      <w:marRight w:val="0"/>
      <w:marTop w:val="0"/>
      <w:marBottom w:val="0"/>
      <w:divBdr>
        <w:top w:val="none" w:sz="0" w:space="0" w:color="auto"/>
        <w:left w:val="none" w:sz="0" w:space="0" w:color="auto"/>
        <w:bottom w:val="none" w:sz="0" w:space="0" w:color="auto"/>
        <w:right w:val="none" w:sz="0" w:space="0" w:color="auto"/>
      </w:divBdr>
    </w:div>
    <w:div w:id="792820866">
      <w:bodyDiv w:val="1"/>
      <w:marLeft w:val="0"/>
      <w:marRight w:val="0"/>
      <w:marTop w:val="0"/>
      <w:marBottom w:val="0"/>
      <w:divBdr>
        <w:top w:val="none" w:sz="0" w:space="0" w:color="auto"/>
        <w:left w:val="none" w:sz="0" w:space="0" w:color="auto"/>
        <w:bottom w:val="none" w:sz="0" w:space="0" w:color="auto"/>
        <w:right w:val="none" w:sz="0" w:space="0" w:color="auto"/>
      </w:divBdr>
      <w:divsChild>
        <w:div w:id="390692594">
          <w:marLeft w:val="547"/>
          <w:marRight w:val="0"/>
          <w:marTop w:val="48"/>
          <w:marBottom w:val="0"/>
          <w:divBdr>
            <w:top w:val="none" w:sz="0" w:space="0" w:color="auto"/>
            <w:left w:val="none" w:sz="0" w:space="0" w:color="auto"/>
            <w:bottom w:val="none" w:sz="0" w:space="0" w:color="auto"/>
            <w:right w:val="none" w:sz="0" w:space="0" w:color="auto"/>
          </w:divBdr>
        </w:div>
        <w:div w:id="430857828">
          <w:marLeft w:val="547"/>
          <w:marRight w:val="0"/>
          <w:marTop w:val="48"/>
          <w:marBottom w:val="0"/>
          <w:divBdr>
            <w:top w:val="none" w:sz="0" w:space="0" w:color="auto"/>
            <w:left w:val="none" w:sz="0" w:space="0" w:color="auto"/>
            <w:bottom w:val="none" w:sz="0" w:space="0" w:color="auto"/>
            <w:right w:val="none" w:sz="0" w:space="0" w:color="auto"/>
          </w:divBdr>
        </w:div>
      </w:divsChild>
    </w:div>
    <w:div w:id="792947807">
      <w:bodyDiv w:val="1"/>
      <w:marLeft w:val="0"/>
      <w:marRight w:val="0"/>
      <w:marTop w:val="0"/>
      <w:marBottom w:val="0"/>
      <w:divBdr>
        <w:top w:val="none" w:sz="0" w:space="0" w:color="auto"/>
        <w:left w:val="none" w:sz="0" w:space="0" w:color="auto"/>
        <w:bottom w:val="none" w:sz="0" w:space="0" w:color="auto"/>
        <w:right w:val="none" w:sz="0" w:space="0" w:color="auto"/>
      </w:divBdr>
    </w:div>
    <w:div w:id="798765112">
      <w:bodyDiv w:val="1"/>
      <w:marLeft w:val="0"/>
      <w:marRight w:val="0"/>
      <w:marTop w:val="0"/>
      <w:marBottom w:val="0"/>
      <w:divBdr>
        <w:top w:val="none" w:sz="0" w:space="0" w:color="auto"/>
        <w:left w:val="none" w:sz="0" w:space="0" w:color="auto"/>
        <w:bottom w:val="none" w:sz="0" w:space="0" w:color="auto"/>
        <w:right w:val="none" w:sz="0" w:space="0" w:color="auto"/>
      </w:divBdr>
    </w:div>
    <w:div w:id="813522398">
      <w:bodyDiv w:val="1"/>
      <w:marLeft w:val="0"/>
      <w:marRight w:val="0"/>
      <w:marTop w:val="0"/>
      <w:marBottom w:val="0"/>
      <w:divBdr>
        <w:top w:val="none" w:sz="0" w:space="0" w:color="auto"/>
        <w:left w:val="none" w:sz="0" w:space="0" w:color="auto"/>
        <w:bottom w:val="none" w:sz="0" w:space="0" w:color="auto"/>
        <w:right w:val="none" w:sz="0" w:space="0" w:color="auto"/>
      </w:divBdr>
    </w:div>
    <w:div w:id="895552804">
      <w:bodyDiv w:val="1"/>
      <w:marLeft w:val="0"/>
      <w:marRight w:val="0"/>
      <w:marTop w:val="0"/>
      <w:marBottom w:val="0"/>
      <w:divBdr>
        <w:top w:val="none" w:sz="0" w:space="0" w:color="auto"/>
        <w:left w:val="none" w:sz="0" w:space="0" w:color="auto"/>
        <w:bottom w:val="none" w:sz="0" w:space="0" w:color="auto"/>
        <w:right w:val="none" w:sz="0" w:space="0" w:color="auto"/>
      </w:divBdr>
    </w:div>
    <w:div w:id="899285105">
      <w:bodyDiv w:val="1"/>
      <w:marLeft w:val="0"/>
      <w:marRight w:val="0"/>
      <w:marTop w:val="0"/>
      <w:marBottom w:val="0"/>
      <w:divBdr>
        <w:top w:val="none" w:sz="0" w:space="0" w:color="auto"/>
        <w:left w:val="none" w:sz="0" w:space="0" w:color="auto"/>
        <w:bottom w:val="none" w:sz="0" w:space="0" w:color="auto"/>
        <w:right w:val="none" w:sz="0" w:space="0" w:color="auto"/>
      </w:divBdr>
    </w:div>
    <w:div w:id="902254833">
      <w:bodyDiv w:val="1"/>
      <w:marLeft w:val="0"/>
      <w:marRight w:val="0"/>
      <w:marTop w:val="0"/>
      <w:marBottom w:val="0"/>
      <w:divBdr>
        <w:top w:val="none" w:sz="0" w:space="0" w:color="auto"/>
        <w:left w:val="none" w:sz="0" w:space="0" w:color="auto"/>
        <w:bottom w:val="none" w:sz="0" w:space="0" w:color="auto"/>
        <w:right w:val="none" w:sz="0" w:space="0" w:color="auto"/>
      </w:divBdr>
    </w:div>
    <w:div w:id="916093205">
      <w:bodyDiv w:val="1"/>
      <w:marLeft w:val="0"/>
      <w:marRight w:val="0"/>
      <w:marTop w:val="0"/>
      <w:marBottom w:val="0"/>
      <w:divBdr>
        <w:top w:val="none" w:sz="0" w:space="0" w:color="auto"/>
        <w:left w:val="none" w:sz="0" w:space="0" w:color="auto"/>
        <w:bottom w:val="none" w:sz="0" w:space="0" w:color="auto"/>
        <w:right w:val="none" w:sz="0" w:space="0" w:color="auto"/>
      </w:divBdr>
      <w:divsChild>
        <w:div w:id="138153712">
          <w:marLeft w:val="0"/>
          <w:marRight w:val="0"/>
          <w:marTop w:val="0"/>
          <w:marBottom w:val="0"/>
          <w:divBdr>
            <w:top w:val="none" w:sz="0" w:space="0" w:color="auto"/>
            <w:left w:val="none" w:sz="0" w:space="0" w:color="auto"/>
            <w:bottom w:val="none" w:sz="0" w:space="0" w:color="auto"/>
            <w:right w:val="none" w:sz="0" w:space="0" w:color="auto"/>
          </w:divBdr>
          <w:divsChild>
            <w:div w:id="52045350">
              <w:marLeft w:val="0"/>
              <w:marRight w:val="0"/>
              <w:marTop w:val="0"/>
              <w:marBottom w:val="0"/>
              <w:divBdr>
                <w:top w:val="none" w:sz="0" w:space="0" w:color="auto"/>
                <w:left w:val="none" w:sz="0" w:space="0" w:color="auto"/>
                <w:bottom w:val="none" w:sz="0" w:space="0" w:color="auto"/>
                <w:right w:val="none" w:sz="0" w:space="0" w:color="auto"/>
              </w:divBdr>
            </w:div>
          </w:divsChild>
        </w:div>
        <w:div w:id="382873149">
          <w:marLeft w:val="0"/>
          <w:marRight w:val="0"/>
          <w:marTop w:val="0"/>
          <w:marBottom w:val="0"/>
          <w:divBdr>
            <w:top w:val="none" w:sz="0" w:space="0" w:color="auto"/>
            <w:left w:val="none" w:sz="0" w:space="0" w:color="auto"/>
            <w:bottom w:val="none" w:sz="0" w:space="0" w:color="auto"/>
            <w:right w:val="none" w:sz="0" w:space="0" w:color="auto"/>
          </w:divBdr>
          <w:divsChild>
            <w:div w:id="808788948">
              <w:marLeft w:val="0"/>
              <w:marRight w:val="0"/>
              <w:marTop w:val="0"/>
              <w:marBottom w:val="0"/>
              <w:divBdr>
                <w:top w:val="none" w:sz="0" w:space="0" w:color="auto"/>
                <w:left w:val="none" w:sz="0" w:space="0" w:color="auto"/>
                <w:bottom w:val="none" w:sz="0" w:space="0" w:color="auto"/>
                <w:right w:val="none" w:sz="0" w:space="0" w:color="auto"/>
              </w:divBdr>
            </w:div>
          </w:divsChild>
        </w:div>
        <w:div w:id="423039330">
          <w:marLeft w:val="0"/>
          <w:marRight w:val="0"/>
          <w:marTop w:val="0"/>
          <w:marBottom w:val="0"/>
          <w:divBdr>
            <w:top w:val="none" w:sz="0" w:space="0" w:color="auto"/>
            <w:left w:val="none" w:sz="0" w:space="0" w:color="auto"/>
            <w:bottom w:val="none" w:sz="0" w:space="0" w:color="auto"/>
            <w:right w:val="none" w:sz="0" w:space="0" w:color="auto"/>
          </w:divBdr>
          <w:divsChild>
            <w:div w:id="1686983546">
              <w:marLeft w:val="0"/>
              <w:marRight w:val="0"/>
              <w:marTop w:val="0"/>
              <w:marBottom w:val="0"/>
              <w:divBdr>
                <w:top w:val="none" w:sz="0" w:space="0" w:color="auto"/>
                <w:left w:val="none" w:sz="0" w:space="0" w:color="auto"/>
                <w:bottom w:val="none" w:sz="0" w:space="0" w:color="auto"/>
                <w:right w:val="none" w:sz="0" w:space="0" w:color="auto"/>
              </w:divBdr>
            </w:div>
          </w:divsChild>
        </w:div>
        <w:div w:id="548567346">
          <w:marLeft w:val="0"/>
          <w:marRight w:val="0"/>
          <w:marTop w:val="0"/>
          <w:marBottom w:val="0"/>
          <w:divBdr>
            <w:top w:val="none" w:sz="0" w:space="0" w:color="auto"/>
            <w:left w:val="none" w:sz="0" w:space="0" w:color="auto"/>
            <w:bottom w:val="none" w:sz="0" w:space="0" w:color="auto"/>
            <w:right w:val="none" w:sz="0" w:space="0" w:color="auto"/>
          </w:divBdr>
          <w:divsChild>
            <w:div w:id="1620264328">
              <w:marLeft w:val="0"/>
              <w:marRight w:val="0"/>
              <w:marTop w:val="0"/>
              <w:marBottom w:val="0"/>
              <w:divBdr>
                <w:top w:val="none" w:sz="0" w:space="0" w:color="auto"/>
                <w:left w:val="none" w:sz="0" w:space="0" w:color="auto"/>
                <w:bottom w:val="none" w:sz="0" w:space="0" w:color="auto"/>
                <w:right w:val="none" w:sz="0" w:space="0" w:color="auto"/>
              </w:divBdr>
            </w:div>
          </w:divsChild>
        </w:div>
        <w:div w:id="554510276">
          <w:marLeft w:val="0"/>
          <w:marRight w:val="0"/>
          <w:marTop w:val="0"/>
          <w:marBottom w:val="0"/>
          <w:divBdr>
            <w:top w:val="none" w:sz="0" w:space="0" w:color="auto"/>
            <w:left w:val="none" w:sz="0" w:space="0" w:color="auto"/>
            <w:bottom w:val="none" w:sz="0" w:space="0" w:color="auto"/>
            <w:right w:val="none" w:sz="0" w:space="0" w:color="auto"/>
          </w:divBdr>
          <w:divsChild>
            <w:div w:id="892427655">
              <w:marLeft w:val="0"/>
              <w:marRight w:val="0"/>
              <w:marTop w:val="0"/>
              <w:marBottom w:val="0"/>
              <w:divBdr>
                <w:top w:val="none" w:sz="0" w:space="0" w:color="auto"/>
                <w:left w:val="none" w:sz="0" w:space="0" w:color="auto"/>
                <w:bottom w:val="none" w:sz="0" w:space="0" w:color="auto"/>
                <w:right w:val="none" w:sz="0" w:space="0" w:color="auto"/>
              </w:divBdr>
            </w:div>
          </w:divsChild>
        </w:div>
        <w:div w:id="628896732">
          <w:marLeft w:val="0"/>
          <w:marRight w:val="0"/>
          <w:marTop w:val="0"/>
          <w:marBottom w:val="0"/>
          <w:divBdr>
            <w:top w:val="none" w:sz="0" w:space="0" w:color="auto"/>
            <w:left w:val="none" w:sz="0" w:space="0" w:color="auto"/>
            <w:bottom w:val="none" w:sz="0" w:space="0" w:color="auto"/>
            <w:right w:val="none" w:sz="0" w:space="0" w:color="auto"/>
          </w:divBdr>
          <w:divsChild>
            <w:div w:id="1397781323">
              <w:marLeft w:val="0"/>
              <w:marRight w:val="0"/>
              <w:marTop w:val="0"/>
              <w:marBottom w:val="0"/>
              <w:divBdr>
                <w:top w:val="none" w:sz="0" w:space="0" w:color="auto"/>
                <w:left w:val="none" w:sz="0" w:space="0" w:color="auto"/>
                <w:bottom w:val="none" w:sz="0" w:space="0" w:color="auto"/>
                <w:right w:val="none" w:sz="0" w:space="0" w:color="auto"/>
              </w:divBdr>
            </w:div>
          </w:divsChild>
        </w:div>
        <w:div w:id="671494484">
          <w:marLeft w:val="0"/>
          <w:marRight w:val="0"/>
          <w:marTop w:val="0"/>
          <w:marBottom w:val="0"/>
          <w:divBdr>
            <w:top w:val="none" w:sz="0" w:space="0" w:color="auto"/>
            <w:left w:val="none" w:sz="0" w:space="0" w:color="auto"/>
            <w:bottom w:val="none" w:sz="0" w:space="0" w:color="auto"/>
            <w:right w:val="none" w:sz="0" w:space="0" w:color="auto"/>
          </w:divBdr>
          <w:divsChild>
            <w:div w:id="822968083">
              <w:marLeft w:val="0"/>
              <w:marRight w:val="0"/>
              <w:marTop w:val="0"/>
              <w:marBottom w:val="0"/>
              <w:divBdr>
                <w:top w:val="none" w:sz="0" w:space="0" w:color="auto"/>
                <w:left w:val="none" w:sz="0" w:space="0" w:color="auto"/>
                <w:bottom w:val="none" w:sz="0" w:space="0" w:color="auto"/>
                <w:right w:val="none" w:sz="0" w:space="0" w:color="auto"/>
              </w:divBdr>
            </w:div>
          </w:divsChild>
        </w:div>
        <w:div w:id="695544679">
          <w:marLeft w:val="0"/>
          <w:marRight w:val="0"/>
          <w:marTop w:val="0"/>
          <w:marBottom w:val="0"/>
          <w:divBdr>
            <w:top w:val="none" w:sz="0" w:space="0" w:color="auto"/>
            <w:left w:val="none" w:sz="0" w:space="0" w:color="auto"/>
            <w:bottom w:val="none" w:sz="0" w:space="0" w:color="auto"/>
            <w:right w:val="none" w:sz="0" w:space="0" w:color="auto"/>
          </w:divBdr>
          <w:divsChild>
            <w:div w:id="1269659080">
              <w:marLeft w:val="0"/>
              <w:marRight w:val="0"/>
              <w:marTop w:val="0"/>
              <w:marBottom w:val="0"/>
              <w:divBdr>
                <w:top w:val="none" w:sz="0" w:space="0" w:color="auto"/>
                <w:left w:val="none" w:sz="0" w:space="0" w:color="auto"/>
                <w:bottom w:val="none" w:sz="0" w:space="0" w:color="auto"/>
                <w:right w:val="none" w:sz="0" w:space="0" w:color="auto"/>
              </w:divBdr>
            </w:div>
          </w:divsChild>
        </w:div>
        <w:div w:id="697396101">
          <w:marLeft w:val="0"/>
          <w:marRight w:val="0"/>
          <w:marTop w:val="0"/>
          <w:marBottom w:val="0"/>
          <w:divBdr>
            <w:top w:val="none" w:sz="0" w:space="0" w:color="auto"/>
            <w:left w:val="none" w:sz="0" w:space="0" w:color="auto"/>
            <w:bottom w:val="none" w:sz="0" w:space="0" w:color="auto"/>
            <w:right w:val="none" w:sz="0" w:space="0" w:color="auto"/>
          </w:divBdr>
          <w:divsChild>
            <w:div w:id="1384521227">
              <w:marLeft w:val="0"/>
              <w:marRight w:val="0"/>
              <w:marTop w:val="0"/>
              <w:marBottom w:val="0"/>
              <w:divBdr>
                <w:top w:val="none" w:sz="0" w:space="0" w:color="auto"/>
                <w:left w:val="none" w:sz="0" w:space="0" w:color="auto"/>
                <w:bottom w:val="none" w:sz="0" w:space="0" w:color="auto"/>
                <w:right w:val="none" w:sz="0" w:space="0" w:color="auto"/>
              </w:divBdr>
            </w:div>
          </w:divsChild>
        </w:div>
        <w:div w:id="769202692">
          <w:marLeft w:val="0"/>
          <w:marRight w:val="0"/>
          <w:marTop w:val="0"/>
          <w:marBottom w:val="0"/>
          <w:divBdr>
            <w:top w:val="none" w:sz="0" w:space="0" w:color="auto"/>
            <w:left w:val="none" w:sz="0" w:space="0" w:color="auto"/>
            <w:bottom w:val="none" w:sz="0" w:space="0" w:color="auto"/>
            <w:right w:val="none" w:sz="0" w:space="0" w:color="auto"/>
          </w:divBdr>
          <w:divsChild>
            <w:div w:id="2072725103">
              <w:marLeft w:val="0"/>
              <w:marRight w:val="0"/>
              <w:marTop w:val="0"/>
              <w:marBottom w:val="0"/>
              <w:divBdr>
                <w:top w:val="none" w:sz="0" w:space="0" w:color="auto"/>
                <w:left w:val="none" w:sz="0" w:space="0" w:color="auto"/>
                <w:bottom w:val="none" w:sz="0" w:space="0" w:color="auto"/>
                <w:right w:val="none" w:sz="0" w:space="0" w:color="auto"/>
              </w:divBdr>
            </w:div>
          </w:divsChild>
        </w:div>
        <w:div w:id="778716414">
          <w:marLeft w:val="0"/>
          <w:marRight w:val="0"/>
          <w:marTop w:val="0"/>
          <w:marBottom w:val="0"/>
          <w:divBdr>
            <w:top w:val="none" w:sz="0" w:space="0" w:color="auto"/>
            <w:left w:val="none" w:sz="0" w:space="0" w:color="auto"/>
            <w:bottom w:val="none" w:sz="0" w:space="0" w:color="auto"/>
            <w:right w:val="none" w:sz="0" w:space="0" w:color="auto"/>
          </w:divBdr>
          <w:divsChild>
            <w:div w:id="1304848980">
              <w:marLeft w:val="0"/>
              <w:marRight w:val="0"/>
              <w:marTop w:val="0"/>
              <w:marBottom w:val="0"/>
              <w:divBdr>
                <w:top w:val="none" w:sz="0" w:space="0" w:color="auto"/>
                <w:left w:val="none" w:sz="0" w:space="0" w:color="auto"/>
                <w:bottom w:val="none" w:sz="0" w:space="0" w:color="auto"/>
                <w:right w:val="none" w:sz="0" w:space="0" w:color="auto"/>
              </w:divBdr>
            </w:div>
          </w:divsChild>
        </w:div>
        <w:div w:id="793405040">
          <w:marLeft w:val="0"/>
          <w:marRight w:val="0"/>
          <w:marTop w:val="0"/>
          <w:marBottom w:val="0"/>
          <w:divBdr>
            <w:top w:val="none" w:sz="0" w:space="0" w:color="auto"/>
            <w:left w:val="none" w:sz="0" w:space="0" w:color="auto"/>
            <w:bottom w:val="none" w:sz="0" w:space="0" w:color="auto"/>
            <w:right w:val="none" w:sz="0" w:space="0" w:color="auto"/>
          </w:divBdr>
          <w:divsChild>
            <w:div w:id="1044982431">
              <w:marLeft w:val="0"/>
              <w:marRight w:val="0"/>
              <w:marTop w:val="0"/>
              <w:marBottom w:val="0"/>
              <w:divBdr>
                <w:top w:val="none" w:sz="0" w:space="0" w:color="auto"/>
                <w:left w:val="none" w:sz="0" w:space="0" w:color="auto"/>
                <w:bottom w:val="none" w:sz="0" w:space="0" w:color="auto"/>
                <w:right w:val="none" w:sz="0" w:space="0" w:color="auto"/>
              </w:divBdr>
            </w:div>
            <w:div w:id="1298024658">
              <w:marLeft w:val="0"/>
              <w:marRight w:val="0"/>
              <w:marTop w:val="0"/>
              <w:marBottom w:val="0"/>
              <w:divBdr>
                <w:top w:val="none" w:sz="0" w:space="0" w:color="auto"/>
                <w:left w:val="none" w:sz="0" w:space="0" w:color="auto"/>
                <w:bottom w:val="none" w:sz="0" w:space="0" w:color="auto"/>
                <w:right w:val="none" w:sz="0" w:space="0" w:color="auto"/>
              </w:divBdr>
            </w:div>
          </w:divsChild>
        </w:div>
        <w:div w:id="874344278">
          <w:marLeft w:val="0"/>
          <w:marRight w:val="0"/>
          <w:marTop w:val="0"/>
          <w:marBottom w:val="0"/>
          <w:divBdr>
            <w:top w:val="none" w:sz="0" w:space="0" w:color="auto"/>
            <w:left w:val="none" w:sz="0" w:space="0" w:color="auto"/>
            <w:bottom w:val="none" w:sz="0" w:space="0" w:color="auto"/>
            <w:right w:val="none" w:sz="0" w:space="0" w:color="auto"/>
          </w:divBdr>
          <w:divsChild>
            <w:div w:id="357853757">
              <w:marLeft w:val="0"/>
              <w:marRight w:val="0"/>
              <w:marTop w:val="0"/>
              <w:marBottom w:val="0"/>
              <w:divBdr>
                <w:top w:val="none" w:sz="0" w:space="0" w:color="auto"/>
                <w:left w:val="none" w:sz="0" w:space="0" w:color="auto"/>
                <w:bottom w:val="none" w:sz="0" w:space="0" w:color="auto"/>
                <w:right w:val="none" w:sz="0" w:space="0" w:color="auto"/>
              </w:divBdr>
            </w:div>
            <w:div w:id="1210340359">
              <w:marLeft w:val="0"/>
              <w:marRight w:val="0"/>
              <w:marTop w:val="0"/>
              <w:marBottom w:val="0"/>
              <w:divBdr>
                <w:top w:val="none" w:sz="0" w:space="0" w:color="auto"/>
                <w:left w:val="none" w:sz="0" w:space="0" w:color="auto"/>
                <w:bottom w:val="none" w:sz="0" w:space="0" w:color="auto"/>
                <w:right w:val="none" w:sz="0" w:space="0" w:color="auto"/>
              </w:divBdr>
            </w:div>
          </w:divsChild>
        </w:div>
        <w:div w:id="1031421808">
          <w:marLeft w:val="0"/>
          <w:marRight w:val="0"/>
          <w:marTop w:val="0"/>
          <w:marBottom w:val="0"/>
          <w:divBdr>
            <w:top w:val="none" w:sz="0" w:space="0" w:color="auto"/>
            <w:left w:val="none" w:sz="0" w:space="0" w:color="auto"/>
            <w:bottom w:val="none" w:sz="0" w:space="0" w:color="auto"/>
            <w:right w:val="none" w:sz="0" w:space="0" w:color="auto"/>
          </w:divBdr>
          <w:divsChild>
            <w:div w:id="1790661112">
              <w:marLeft w:val="0"/>
              <w:marRight w:val="0"/>
              <w:marTop w:val="0"/>
              <w:marBottom w:val="0"/>
              <w:divBdr>
                <w:top w:val="none" w:sz="0" w:space="0" w:color="auto"/>
                <w:left w:val="none" w:sz="0" w:space="0" w:color="auto"/>
                <w:bottom w:val="none" w:sz="0" w:space="0" w:color="auto"/>
                <w:right w:val="none" w:sz="0" w:space="0" w:color="auto"/>
              </w:divBdr>
            </w:div>
          </w:divsChild>
        </w:div>
        <w:div w:id="1055858695">
          <w:marLeft w:val="0"/>
          <w:marRight w:val="0"/>
          <w:marTop w:val="0"/>
          <w:marBottom w:val="0"/>
          <w:divBdr>
            <w:top w:val="none" w:sz="0" w:space="0" w:color="auto"/>
            <w:left w:val="none" w:sz="0" w:space="0" w:color="auto"/>
            <w:bottom w:val="none" w:sz="0" w:space="0" w:color="auto"/>
            <w:right w:val="none" w:sz="0" w:space="0" w:color="auto"/>
          </w:divBdr>
          <w:divsChild>
            <w:div w:id="110826255">
              <w:marLeft w:val="0"/>
              <w:marRight w:val="0"/>
              <w:marTop w:val="0"/>
              <w:marBottom w:val="0"/>
              <w:divBdr>
                <w:top w:val="none" w:sz="0" w:space="0" w:color="auto"/>
                <w:left w:val="none" w:sz="0" w:space="0" w:color="auto"/>
                <w:bottom w:val="none" w:sz="0" w:space="0" w:color="auto"/>
                <w:right w:val="none" w:sz="0" w:space="0" w:color="auto"/>
              </w:divBdr>
            </w:div>
          </w:divsChild>
        </w:div>
        <w:div w:id="1174493382">
          <w:marLeft w:val="0"/>
          <w:marRight w:val="0"/>
          <w:marTop w:val="0"/>
          <w:marBottom w:val="0"/>
          <w:divBdr>
            <w:top w:val="none" w:sz="0" w:space="0" w:color="auto"/>
            <w:left w:val="none" w:sz="0" w:space="0" w:color="auto"/>
            <w:bottom w:val="none" w:sz="0" w:space="0" w:color="auto"/>
            <w:right w:val="none" w:sz="0" w:space="0" w:color="auto"/>
          </w:divBdr>
          <w:divsChild>
            <w:div w:id="1596669277">
              <w:marLeft w:val="0"/>
              <w:marRight w:val="0"/>
              <w:marTop w:val="0"/>
              <w:marBottom w:val="0"/>
              <w:divBdr>
                <w:top w:val="none" w:sz="0" w:space="0" w:color="auto"/>
                <w:left w:val="none" w:sz="0" w:space="0" w:color="auto"/>
                <w:bottom w:val="none" w:sz="0" w:space="0" w:color="auto"/>
                <w:right w:val="none" w:sz="0" w:space="0" w:color="auto"/>
              </w:divBdr>
            </w:div>
          </w:divsChild>
        </w:div>
        <w:div w:id="1178033723">
          <w:marLeft w:val="0"/>
          <w:marRight w:val="0"/>
          <w:marTop w:val="0"/>
          <w:marBottom w:val="0"/>
          <w:divBdr>
            <w:top w:val="none" w:sz="0" w:space="0" w:color="auto"/>
            <w:left w:val="none" w:sz="0" w:space="0" w:color="auto"/>
            <w:bottom w:val="none" w:sz="0" w:space="0" w:color="auto"/>
            <w:right w:val="none" w:sz="0" w:space="0" w:color="auto"/>
          </w:divBdr>
          <w:divsChild>
            <w:div w:id="367418756">
              <w:marLeft w:val="0"/>
              <w:marRight w:val="0"/>
              <w:marTop w:val="0"/>
              <w:marBottom w:val="0"/>
              <w:divBdr>
                <w:top w:val="none" w:sz="0" w:space="0" w:color="auto"/>
                <w:left w:val="none" w:sz="0" w:space="0" w:color="auto"/>
                <w:bottom w:val="none" w:sz="0" w:space="0" w:color="auto"/>
                <w:right w:val="none" w:sz="0" w:space="0" w:color="auto"/>
              </w:divBdr>
            </w:div>
          </w:divsChild>
        </w:div>
        <w:div w:id="1183201348">
          <w:marLeft w:val="0"/>
          <w:marRight w:val="0"/>
          <w:marTop w:val="0"/>
          <w:marBottom w:val="0"/>
          <w:divBdr>
            <w:top w:val="none" w:sz="0" w:space="0" w:color="auto"/>
            <w:left w:val="none" w:sz="0" w:space="0" w:color="auto"/>
            <w:bottom w:val="none" w:sz="0" w:space="0" w:color="auto"/>
            <w:right w:val="none" w:sz="0" w:space="0" w:color="auto"/>
          </w:divBdr>
          <w:divsChild>
            <w:div w:id="1823622654">
              <w:marLeft w:val="0"/>
              <w:marRight w:val="0"/>
              <w:marTop w:val="0"/>
              <w:marBottom w:val="0"/>
              <w:divBdr>
                <w:top w:val="none" w:sz="0" w:space="0" w:color="auto"/>
                <w:left w:val="none" w:sz="0" w:space="0" w:color="auto"/>
                <w:bottom w:val="none" w:sz="0" w:space="0" w:color="auto"/>
                <w:right w:val="none" w:sz="0" w:space="0" w:color="auto"/>
              </w:divBdr>
            </w:div>
          </w:divsChild>
        </w:div>
        <w:div w:id="1255241011">
          <w:marLeft w:val="0"/>
          <w:marRight w:val="0"/>
          <w:marTop w:val="0"/>
          <w:marBottom w:val="0"/>
          <w:divBdr>
            <w:top w:val="none" w:sz="0" w:space="0" w:color="auto"/>
            <w:left w:val="none" w:sz="0" w:space="0" w:color="auto"/>
            <w:bottom w:val="none" w:sz="0" w:space="0" w:color="auto"/>
            <w:right w:val="none" w:sz="0" w:space="0" w:color="auto"/>
          </w:divBdr>
          <w:divsChild>
            <w:div w:id="2039701399">
              <w:marLeft w:val="0"/>
              <w:marRight w:val="0"/>
              <w:marTop w:val="0"/>
              <w:marBottom w:val="0"/>
              <w:divBdr>
                <w:top w:val="none" w:sz="0" w:space="0" w:color="auto"/>
                <w:left w:val="none" w:sz="0" w:space="0" w:color="auto"/>
                <w:bottom w:val="none" w:sz="0" w:space="0" w:color="auto"/>
                <w:right w:val="none" w:sz="0" w:space="0" w:color="auto"/>
              </w:divBdr>
            </w:div>
          </w:divsChild>
        </w:div>
        <w:div w:id="1280139376">
          <w:marLeft w:val="0"/>
          <w:marRight w:val="0"/>
          <w:marTop w:val="0"/>
          <w:marBottom w:val="0"/>
          <w:divBdr>
            <w:top w:val="none" w:sz="0" w:space="0" w:color="auto"/>
            <w:left w:val="none" w:sz="0" w:space="0" w:color="auto"/>
            <w:bottom w:val="none" w:sz="0" w:space="0" w:color="auto"/>
            <w:right w:val="none" w:sz="0" w:space="0" w:color="auto"/>
          </w:divBdr>
          <w:divsChild>
            <w:div w:id="1778207277">
              <w:marLeft w:val="0"/>
              <w:marRight w:val="0"/>
              <w:marTop w:val="0"/>
              <w:marBottom w:val="0"/>
              <w:divBdr>
                <w:top w:val="none" w:sz="0" w:space="0" w:color="auto"/>
                <w:left w:val="none" w:sz="0" w:space="0" w:color="auto"/>
                <w:bottom w:val="none" w:sz="0" w:space="0" w:color="auto"/>
                <w:right w:val="none" w:sz="0" w:space="0" w:color="auto"/>
              </w:divBdr>
            </w:div>
          </w:divsChild>
        </w:div>
        <w:div w:id="1423650159">
          <w:marLeft w:val="0"/>
          <w:marRight w:val="0"/>
          <w:marTop w:val="0"/>
          <w:marBottom w:val="0"/>
          <w:divBdr>
            <w:top w:val="none" w:sz="0" w:space="0" w:color="auto"/>
            <w:left w:val="none" w:sz="0" w:space="0" w:color="auto"/>
            <w:bottom w:val="none" w:sz="0" w:space="0" w:color="auto"/>
            <w:right w:val="none" w:sz="0" w:space="0" w:color="auto"/>
          </w:divBdr>
          <w:divsChild>
            <w:div w:id="1457411043">
              <w:marLeft w:val="0"/>
              <w:marRight w:val="0"/>
              <w:marTop w:val="0"/>
              <w:marBottom w:val="0"/>
              <w:divBdr>
                <w:top w:val="none" w:sz="0" w:space="0" w:color="auto"/>
                <w:left w:val="none" w:sz="0" w:space="0" w:color="auto"/>
                <w:bottom w:val="none" w:sz="0" w:space="0" w:color="auto"/>
                <w:right w:val="none" w:sz="0" w:space="0" w:color="auto"/>
              </w:divBdr>
            </w:div>
          </w:divsChild>
        </w:div>
        <w:div w:id="1574658238">
          <w:marLeft w:val="0"/>
          <w:marRight w:val="0"/>
          <w:marTop w:val="0"/>
          <w:marBottom w:val="0"/>
          <w:divBdr>
            <w:top w:val="none" w:sz="0" w:space="0" w:color="auto"/>
            <w:left w:val="none" w:sz="0" w:space="0" w:color="auto"/>
            <w:bottom w:val="none" w:sz="0" w:space="0" w:color="auto"/>
            <w:right w:val="none" w:sz="0" w:space="0" w:color="auto"/>
          </w:divBdr>
          <w:divsChild>
            <w:div w:id="61098969">
              <w:marLeft w:val="0"/>
              <w:marRight w:val="0"/>
              <w:marTop w:val="0"/>
              <w:marBottom w:val="0"/>
              <w:divBdr>
                <w:top w:val="none" w:sz="0" w:space="0" w:color="auto"/>
                <w:left w:val="none" w:sz="0" w:space="0" w:color="auto"/>
                <w:bottom w:val="none" w:sz="0" w:space="0" w:color="auto"/>
                <w:right w:val="none" w:sz="0" w:space="0" w:color="auto"/>
              </w:divBdr>
            </w:div>
          </w:divsChild>
        </w:div>
        <w:div w:id="1603759211">
          <w:marLeft w:val="0"/>
          <w:marRight w:val="0"/>
          <w:marTop w:val="0"/>
          <w:marBottom w:val="0"/>
          <w:divBdr>
            <w:top w:val="none" w:sz="0" w:space="0" w:color="auto"/>
            <w:left w:val="none" w:sz="0" w:space="0" w:color="auto"/>
            <w:bottom w:val="none" w:sz="0" w:space="0" w:color="auto"/>
            <w:right w:val="none" w:sz="0" w:space="0" w:color="auto"/>
          </w:divBdr>
          <w:divsChild>
            <w:div w:id="1920598195">
              <w:marLeft w:val="0"/>
              <w:marRight w:val="0"/>
              <w:marTop w:val="0"/>
              <w:marBottom w:val="0"/>
              <w:divBdr>
                <w:top w:val="none" w:sz="0" w:space="0" w:color="auto"/>
                <w:left w:val="none" w:sz="0" w:space="0" w:color="auto"/>
                <w:bottom w:val="none" w:sz="0" w:space="0" w:color="auto"/>
                <w:right w:val="none" w:sz="0" w:space="0" w:color="auto"/>
              </w:divBdr>
            </w:div>
          </w:divsChild>
        </w:div>
        <w:div w:id="1714115943">
          <w:marLeft w:val="0"/>
          <w:marRight w:val="0"/>
          <w:marTop w:val="0"/>
          <w:marBottom w:val="0"/>
          <w:divBdr>
            <w:top w:val="none" w:sz="0" w:space="0" w:color="auto"/>
            <w:left w:val="none" w:sz="0" w:space="0" w:color="auto"/>
            <w:bottom w:val="none" w:sz="0" w:space="0" w:color="auto"/>
            <w:right w:val="none" w:sz="0" w:space="0" w:color="auto"/>
          </w:divBdr>
          <w:divsChild>
            <w:div w:id="1071344590">
              <w:marLeft w:val="0"/>
              <w:marRight w:val="0"/>
              <w:marTop w:val="0"/>
              <w:marBottom w:val="0"/>
              <w:divBdr>
                <w:top w:val="none" w:sz="0" w:space="0" w:color="auto"/>
                <w:left w:val="none" w:sz="0" w:space="0" w:color="auto"/>
                <w:bottom w:val="none" w:sz="0" w:space="0" w:color="auto"/>
                <w:right w:val="none" w:sz="0" w:space="0" w:color="auto"/>
              </w:divBdr>
            </w:div>
          </w:divsChild>
        </w:div>
        <w:div w:id="1792941283">
          <w:marLeft w:val="0"/>
          <w:marRight w:val="0"/>
          <w:marTop w:val="0"/>
          <w:marBottom w:val="0"/>
          <w:divBdr>
            <w:top w:val="none" w:sz="0" w:space="0" w:color="auto"/>
            <w:left w:val="none" w:sz="0" w:space="0" w:color="auto"/>
            <w:bottom w:val="none" w:sz="0" w:space="0" w:color="auto"/>
            <w:right w:val="none" w:sz="0" w:space="0" w:color="auto"/>
          </w:divBdr>
          <w:divsChild>
            <w:div w:id="894045905">
              <w:marLeft w:val="0"/>
              <w:marRight w:val="0"/>
              <w:marTop w:val="0"/>
              <w:marBottom w:val="0"/>
              <w:divBdr>
                <w:top w:val="none" w:sz="0" w:space="0" w:color="auto"/>
                <w:left w:val="none" w:sz="0" w:space="0" w:color="auto"/>
                <w:bottom w:val="none" w:sz="0" w:space="0" w:color="auto"/>
                <w:right w:val="none" w:sz="0" w:space="0" w:color="auto"/>
              </w:divBdr>
            </w:div>
          </w:divsChild>
        </w:div>
        <w:div w:id="1825659859">
          <w:marLeft w:val="0"/>
          <w:marRight w:val="0"/>
          <w:marTop w:val="0"/>
          <w:marBottom w:val="0"/>
          <w:divBdr>
            <w:top w:val="none" w:sz="0" w:space="0" w:color="auto"/>
            <w:left w:val="none" w:sz="0" w:space="0" w:color="auto"/>
            <w:bottom w:val="none" w:sz="0" w:space="0" w:color="auto"/>
            <w:right w:val="none" w:sz="0" w:space="0" w:color="auto"/>
          </w:divBdr>
          <w:divsChild>
            <w:div w:id="120660403">
              <w:marLeft w:val="0"/>
              <w:marRight w:val="0"/>
              <w:marTop w:val="0"/>
              <w:marBottom w:val="0"/>
              <w:divBdr>
                <w:top w:val="none" w:sz="0" w:space="0" w:color="auto"/>
                <w:left w:val="none" w:sz="0" w:space="0" w:color="auto"/>
                <w:bottom w:val="none" w:sz="0" w:space="0" w:color="auto"/>
                <w:right w:val="none" w:sz="0" w:space="0" w:color="auto"/>
              </w:divBdr>
            </w:div>
          </w:divsChild>
        </w:div>
        <w:div w:id="2058972634">
          <w:marLeft w:val="0"/>
          <w:marRight w:val="0"/>
          <w:marTop w:val="0"/>
          <w:marBottom w:val="0"/>
          <w:divBdr>
            <w:top w:val="none" w:sz="0" w:space="0" w:color="auto"/>
            <w:left w:val="none" w:sz="0" w:space="0" w:color="auto"/>
            <w:bottom w:val="none" w:sz="0" w:space="0" w:color="auto"/>
            <w:right w:val="none" w:sz="0" w:space="0" w:color="auto"/>
          </w:divBdr>
          <w:divsChild>
            <w:div w:id="111438225">
              <w:marLeft w:val="0"/>
              <w:marRight w:val="0"/>
              <w:marTop w:val="0"/>
              <w:marBottom w:val="0"/>
              <w:divBdr>
                <w:top w:val="none" w:sz="0" w:space="0" w:color="auto"/>
                <w:left w:val="none" w:sz="0" w:space="0" w:color="auto"/>
                <w:bottom w:val="none" w:sz="0" w:space="0" w:color="auto"/>
                <w:right w:val="none" w:sz="0" w:space="0" w:color="auto"/>
              </w:divBdr>
            </w:div>
          </w:divsChild>
        </w:div>
        <w:div w:id="2063208791">
          <w:marLeft w:val="0"/>
          <w:marRight w:val="0"/>
          <w:marTop w:val="0"/>
          <w:marBottom w:val="0"/>
          <w:divBdr>
            <w:top w:val="none" w:sz="0" w:space="0" w:color="auto"/>
            <w:left w:val="none" w:sz="0" w:space="0" w:color="auto"/>
            <w:bottom w:val="none" w:sz="0" w:space="0" w:color="auto"/>
            <w:right w:val="none" w:sz="0" w:space="0" w:color="auto"/>
          </w:divBdr>
          <w:divsChild>
            <w:div w:id="1300497168">
              <w:marLeft w:val="0"/>
              <w:marRight w:val="0"/>
              <w:marTop w:val="0"/>
              <w:marBottom w:val="0"/>
              <w:divBdr>
                <w:top w:val="none" w:sz="0" w:space="0" w:color="auto"/>
                <w:left w:val="none" w:sz="0" w:space="0" w:color="auto"/>
                <w:bottom w:val="none" w:sz="0" w:space="0" w:color="auto"/>
                <w:right w:val="none" w:sz="0" w:space="0" w:color="auto"/>
              </w:divBdr>
            </w:div>
          </w:divsChild>
        </w:div>
        <w:div w:id="2063475743">
          <w:marLeft w:val="0"/>
          <w:marRight w:val="0"/>
          <w:marTop w:val="0"/>
          <w:marBottom w:val="0"/>
          <w:divBdr>
            <w:top w:val="none" w:sz="0" w:space="0" w:color="auto"/>
            <w:left w:val="none" w:sz="0" w:space="0" w:color="auto"/>
            <w:bottom w:val="none" w:sz="0" w:space="0" w:color="auto"/>
            <w:right w:val="none" w:sz="0" w:space="0" w:color="auto"/>
          </w:divBdr>
          <w:divsChild>
            <w:div w:id="1582251185">
              <w:marLeft w:val="0"/>
              <w:marRight w:val="0"/>
              <w:marTop w:val="0"/>
              <w:marBottom w:val="0"/>
              <w:divBdr>
                <w:top w:val="none" w:sz="0" w:space="0" w:color="auto"/>
                <w:left w:val="none" w:sz="0" w:space="0" w:color="auto"/>
                <w:bottom w:val="none" w:sz="0" w:space="0" w:color="auto"/>
                <w:right w:val="none" w:sz="0" w:space="0" w:color="auto"/>
              </w:divBdr>
            </w:div>
          </w:divsChild>
        </w:div>
        <w:div w:id="2086029626">
          <w:marLeft w:val="0"/>
          <w:marRight w:val="0"/>
          <w:marTop w:val="0"/>
          <w:marBottom w:val="0"/>
          <w:divBdr>
            <w:top w:val="none" w:sz="0" w:space="0" w:color="auto"/>
            <w:left w:val="none" w:sz="0" w:space="0" w:color="auto"/>
            <w:bottom w:val="none" w:sz="0" w:space="0" w:color="auto"/>
            <w:right w:val="none" w:sz="0" w:space="0" w:color="auto"/>
          </w:divBdr>
          <w:divsChild>
            <w:div w:id="1001548467">
              <w:marLeft w:val="0"/>
              <w:marRight w:val="0"/>
              <w:marTop w:val="0"/>
              <w:marBottom w:val="0"/>
              <w:divBdr>
                <w:top w:val="none" w:sz="0" w:space="0" w:color="auto"/>
                <w:left w:val="none" w:sz="0" w:space="0" w:color="auto"/>
                <w:bottom w:val="none" w:sz="0" w:space="0" w:color="auto"/>
                <w:right w:val="none" w:sz="0" w:space="0" w:color="auto"/>
              </w:divBdr>
            </w:div>
          </w:divsChild>
        </w:div>
        <w:div w:id="2103868067">
          <w:marLeft w:val="0"/>
          <w:marRight w:val="0"/>
          <w:marTop w:val="0"/>
          <w:marBottom w:val="0"/>
          <w:divBdr>
            <w:top w:val="none" w:sz="0" w:space="0" w:color="auto"/>
            <w:left w:val="none" w:sz="0" w:space="0" w:color="auto"/>
            <w:bottom w:val="none" w:sz="0" w:space="0" w:color="auto"/>
            <w:right w:val="none" w:sz="0" w:space="0" w:color="auto"/>
          </w:divBdr>
          <w:divsChild>
            <w:div w:id="500241763">
              <w:marLeft w:val="0"/>
              <w:marRight w:val="0"/>
              <w:marTop w:val="0"/>
              <w:marBottom w:val="0"/>
              <w:divBdr>
                <w:top w:val="none" w:sz="0" w:space="0" w:color="auto"/>
                <w:left w:val="none" w:sz="0" w:space="0" w:color="auto"/>
                <w:bottom w:val="none" w:sz="0" w:space="0" w:color="auto"/>
                <w:right w:val="none" w:sz="0" w:space="0" w:color="auto"/>
              </w:divBdr>
            </w:div>
          </w:divsChild>
        </w:div>
        <w:div w:id="2133667980">
          <w:marLeft w:val="0"/>
          <w:marRight w:val="0"/>
          <w:marTop w:val="0"/>
          <w:marBottom w:val="0"/>
          <w:divBdr>
            <w:top w:val="none" w:sz="0" w:space="0" w:color="auto"/>
            <w:left w:val="none" w:sz="0" w:space="0" w:color="auto"/>
            <w:bottom w:val="none" w:sz="0" w:space="0" w:color="auto"/>
            <w:right w:val="none" w:sz="0" w:space="0" w:color="auto"/>
          </w:divBdr>
          <w:divsChild>
            <w:div w:id="511644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0696963">
      <w:bodyDiv w:val="1"/>
      <w:marLeft w:val="0"/>
      <w:marRight w:val="0"/>
      <w:marTop w:val="0"/>
      <w:marBottom w:val="0"/>
      <w:divBdr>
        <w:top w:val="none" w:sz="0" w:space="0" w:color="auto"/>
        <w:left w:val="none" w:sz="0" w:space="0" w:color="auto"/>
        <w:bottom w:val="none" w:sz="0" w:space="0" w:color="auto"/>
        <w:right w:val="none" w:sz="0" w:space="0" w:color="auto"/>
      </w:divBdr>
    </w:div>
    <w:div w:id="955672038">
      <w:bodyDiv w:val="1"/>
      <w:marLeft w:val="0"/>
      <w:marRight w:val="0"/>
      <w:marTop w:val="0"/>
      <w:marBottom w:val="0"/>
      <w:divBdr>
        <w:top w:val="none" w:sz="0" w:space="0" w:color="auto"/>
        <w:left w:val="none" w:sz="0" w:space="0" w:color="auto"/>
        <w:bottom w:val="none" w:sz="0" w:space="0" w:color="auto"/>
        <w:right w:val="none" w:sz="0" w:space="0" w:color="auto"/>
      </w:divBdr>
    </w:div>
    <w:div w:id="970138875">
      <w:bodyDiv w:val="1"/>
      <w:marLeft w:val="0"/>
      <w:marRight w:val="0"/>
      <w:marTop w:val="0"/>
      <w:marBottom w:val="0"/>
      <w:divBdr>
        <w:top w:val="none" w:sz="0" w:space="0" w:color="auto"/>
        <w:left w:val="none" w:sz="0" w:space="0" w:color="auto"/>
        <w:bottom w:val="none" w:sz="0" w:space="0" w:color="auto"/>
        <w:right w:val="none" w:sz="0" w:space="0" w:color="auto"/>
      </w:divBdr>
    </w:div>
    <w:div w:id="991953705">
      <w:bodyDiv w:val="1"/>
      <w:marLeft w:val="0"/>
      <w:marRight w:val="0"/>
      <w:marTop w:val="0"/>
      <w:marBottom w:val="0"/>
      <w:divBdr>
        <w:top w:val="none" w:sz="0" w:space="0" w:color="auto"/>
        <w:left w:val="none" w:sz="0" w:space="0" w:color="auto"/>
        <w:bottom w:val="none" w:sz="0" w:space="0" w:color="auto"/>
        <w:right w:val="none" w:sz="0" w:space="0" w:color="auto"/>
      </w:divBdr>
    </w:div>
    <w:div w:id="1020401584">
      <w:bodyDiv w:val="1"/>
      <w:marLeft w:val="0"/>
      <w:marRight w:val="0"/>
      <w:marTop w:val="0"/>
      <w:marBottom w:val="0"/>
      <w:divBdr>
        <w:top w:val="none" w:sz="0" w:space="0" w:color="auto"/>
        <w:left w:val="none" w:sz="0" w:space="0" w:color="auto"/>
        <w:bottom w:val="none" w:sz="0" w:space="0" w:color="auto"/>
        <w:right w:val="none" w:sz="0" w:space="0" w:color="auto"/>
      </w:divBdr>
      <w:divsChild>
        <w:div w:id="1773433562">
          <w:marLeft w:val="403"/>
          <w:marRight w:val="0"/>
          <w:marTop w:val="48"/>
          <w:marBottom w:val="0"/>
          <w:divBdr>
            <w:top w:val="none" w:sz="0" w:space="0" w:color="auto"/>
            <w:left w:val="none" w:sz="0" w:space="0" w:color="auto"/>
            <w:bottom w:val="none" w:sz="0" w:space="0" w:color="auto"/>
            <w:right w:val="none" w:sz="0" w:space="0" w:color="auto"/>
          </w:divBdr>
        </w:div>
      </w:divsChild>
    </w:div>
    <w:div w:id="1054278913">
      <w:bodyDiv w:val="1"/>
      <w:marLeft w:val="0"/>
      <w:marRight w:val="0"/>
      <w:marTop w:val="0"/>
      <w:marBottom w:val="0"/>
      <w:divBdr>
        <w:top w:val="none" w:sz="0" w:space="0" w:color="auto"/>
        <w:left w:val="none" w:sz="0" w:space="0" w:color="auto"/>
        <w:bottom w:val="none" w:sz="0" w:space="0" w:color="auto"/>
        <w:right w:val="none" w:sz="0" w:space="0" w:color="auto"/>
      </w:divBdr>
    </w:div>
    <w:div w:id="1091967791">
      <w:bodyDiv w:val="1"/>
      <w:marLeft w:val="0"/>
      <w:marRight w:val="0"/>
      <w:marTop w:val="0"/>
      <w:marBottom w:val="0"/>
      <w:divBdr>
        <w:top w:val="none" w:sz="0" w:space="0" w:color="auto"/>
        <w:left w:val="none" w:sz="0" w:space="0" w:color="auto"/>
        <w:bottom w:val="none" w:sz="0" w:space="0" w:color="auto"/>
        <w:right w:val="none" w:sz="0" w:space="0" w:color="auto"/>
      </w:divBdr>
    </w:div>
    <w:div w:id="1115756688">
      <w:bodyDiv w:val="1"/>
      <w:marLeft w:val="0"/>
      <w:marRight w:val="0"/>
      <w:marTop w:val="0"/>
      <w:marBottom w:val="0"/>
      <w:divBdr>
        <w:top w:val="none" w:sz="0" w:space="0" w:color="auto"/>
        <w:left w:val="none" w:sz="0" w:space="0" w:color="auto"/>
        <w:bottom w:val="none" w:sz="0" w:space="0" w:color="auto"/>
        <w:right w:val="none" w:sz="0" w:space="0" w:color="auto"/>
      </w:divBdr>
    </w:div>
    <w:div w:id="1147090809">
      <w:bodyDiv w:val="1"/>
      <w:marLeft w:val="0"/>
      <w:marRight w:val="0"/>
      <w:marTop w:val="0"/>
      <w:marBottom w:val="0"/>
      <w:divBdr>
        <w:top w:val="none" w:sz="0" w:space="0" w:color="auto"/>
        <w:left w:val="none" w:sz="0" w:space="0" w:color="auto"/>
        <w:bottom w:val="none" w:sz="0" w:space="0" w:color="auto"/>
        <w:right w:val="none" w:sz="0" w:space="0" w:color="auto"/>
      </w:divBdr>
    </w:div>
    <w:div w:id="1160460190">
      <w:bodyDiv w:val="1"/>
      <w:marLeft w:val="0"/>
      <w:marRight w:val="0"/>
      <w:marTop w:val="0"/>
      <w:marBottom w:val="0"/>
      <w:divBdr>
        <w:top w:val="none" w:sz="0" w:space="0" w:color="auto"/>
        <w:left w:val="none" w:sz="0" w:space="0" w:color="auto"/>
        <w:bottom w:val="none" w:sz="0" w:space="0" w:color="auto"/>
        <w:right w:val="none" w:sz="0" w:space="0" w:color="auto"/>
      </w:divBdr>
    </w:div>
    <w:div w:id="1175456205">
      <w:bodyDiv w:val="1"/>
      <w:marLeft w:val="0"/>
      <w:marRight w:val="0"/>
      <w:marTop w:val="0"/>
      <w:marBottom w:val="0"/>
      <w:divBdr>
        <w:top w:val="none" w:sz="0" w:space="0" w:color="auto"/>
        <w:left w:val="none" w:sz="0" w:space="0" w:color="auto"/>
        <w:bottom w:val="none" w:sz="0" w:space="0" w:color="auto"/>
        <w:right w:val="none" w:sz="0" w:space="0" w:color="auto"/>
      </w:divBdr>
    </w:div>
    <w:div w:id="1195922667">
      <w:bodyDiv w:val="1"/>
      <w:marLeft w:val="0"/>
      <w:marRight w:val="0"/>
      <w:marTop w:val="0"/>
      <w:marBottom w:val="0"/>
      <w:divBdr>
        <w:top w:val="none" w:sz="0" w:space="0" w:color="auto"/>
        <w:left w:val="none" w:sz="0" w:space="0" w:color="auto"/>
        <w:bottom w:val="none" w:sz="0" w:space="0" w:color="auto"/>
        <w:right w:val="none" w:sz="0" w:space="0" w:color="auto"/>
      </w:divBdr>
    </w:div>
    <w:div w:id="1249970179">
      <w:bodyDiv w:val="1"/>
      <w:marLeft w:val="0"/>
      <w:marRight w:val="0"/>
      <w:marTop w:val="0"/>
      <w:marBottom w:val="0"/>
      <w:divBdr>
        <w:top w:val="none" w:sz="0" w:space="0" w:color="auto"/>
        <w:left w:val="none" w:sz="0" w:space="0" w:color="auto"/>
        <w:bottom w:val="none" w:sz="0" w:space="0" w:color="auto"/>
        <w:right w:val="none" w:sz="0" w:space="0" w:color="auto"/>
      </w:divBdr>
    </w:div>
    <w:div w:id="1324435331">
      <w:bodyDiv w:val="1"/>
      <w:marLeft w:val="0"/>
      <w:marRight w:val="0"/>
      <w:marTop w:val="0"/>
      <w:marBottom w:val="0"/>
      <w:divBdr>
        <w:top w:val="none" w:sz="0" w:space="0" w:color="auto"/>
        <w:left w:val="none" w:sz="0" w:space="0" w:color="auto"/>
        <w:bottom w:val="none" w:sz="0" w:space="0" w:color="auto"/>
        <w:right w:val="none" w:sz="0" w:space="0" w:color="auto"/>
      </w:divBdr>
    </w:div>
    <w:div w:id="1358040703">
      <w:bodyDiv w:val="1"/>
      <w:marLeft w:val="0"/>
      <w:marRight w:val="0"/>
      <w:marTop w:val="0"/>
      <w:marBottom w:val="0"/>
      <w:divBdr>
        <w:top w:val="none" w:sz="0" w:space="0" w:color="auto"/>
        <w:left w:val="none" w:sz="0" w:space="0" w:color="auto"/>
        <w:bottom w:val="none" w:sz="0" w:space="0" w:color="auto"/>
        <w:right w:val="none" w:sz="0" w:space="0" w:color="auto"/>
      </w:divBdr>
    </w:div>
    <w:div w:id="1359427494">
      <w:bodyDiv w:val="1"/>
      <w:marLeft w:val="0"/>
      <w:marRight w:val="0"/>
      <w:marTop w:val="0"/>
      <w:marBottom w:val="0"/>
      <w:divBdr>
        <w:top w:val="none" w:sz="0" w:space="0" w:color="auto"/>
        <w:left w:val="none" w:sz="0" w:space="0" w:color="auto"/>
        <w:bottom w:val="none" w:sz="0" w:space="0" w:color="auto"/>
        <w:right w:val="none" w:sz="0" w:space="0" w:color="auto"/>
      </w:divBdr>
    </w:div>
    <w:div w:id="1399400583">
      <w:bodyDiv w:val="1"/>
      <w:marLeft w:val="0"/>
      <w:marRight w:val="0"/>
      <w:marTop w:val="0"/>
      <w:marBottom w:val="0"/>
      <w:divBdr>
        <w:top w:val="none" w:sz="0" w:space="0" w:color="auto"/>
        <w:left w:val="none" w:sz="0" w:space="0" w:color="auto"/>
        <w:bottom w:val="none" w:sz="0" w:space="0" w:color="auto"/>
        <w:right w:val="none" w:sz="0" w:space="0" w:color="auto"/>
      </w:divBdr>
    </w:div>
    <w:div w:id="1458448838">
      <w:bodyDiv w:val="1"/>
      <w:marLeft w:val="0"/>
      <w:marRight w:val="0"/>
      <w:marTop w:val="0"/>
      <w:marBottom w:val="0"/>
      <w:divBdr>
        <w:top w:val="none" w:sz="0" w:space="0" w:color="auto"/>
        <w:left w:val="none" w:sz="0" w:space="0" w:color="auto"/>
        <w:bottom w:val="none" w:sz="0" w:space="0" w:color="auto"/>
        <w:right w:val="none" w:sz="0" w:space="0" w:color="auto"/>
      </w:divBdr>
    </w:div>
    <w:div w:id="1466773883">
      <w:bodyDiv w:val="1"/>
      <w:marLeft w:val="0"/>
      <w:marRight w:val="0"/>
      <w:marTop w:val="0"/>
      <w:marBottom w:val="0"/>
      <w:divBdr>
        <w:top w:val="none" w:sz="0" w:space="0" w:color="auto"/>
        <w:left w:val="none" w:sz="0" w:space="0" w:color="auto"/>
        <w:bottom w:val="none" w:sz="0" w:space="0" w:color="auto"/>
        <w:right w:val="none" w:sz="0" w:space="0" w:color="auto"/>
      </w:divBdr>
    </w:div>
    <w:div w:id="1502156209">
      <w:bodyDiv w:val="1"/>
      <w:marLeft w:val="0"/>
      <w:marRight w:val="0"/>
      <w:marTop w:val="0"/>
      <w:marBottom w:val="0"/>
      <w:divBdr>
        <w:top w:val="none" w:sz="0" w:space="0" w:color="auto"/>
        <w:left w:val="none" w:sz="0" w:space="0" w:color="auto"/>
        <w:bottom w:val="none" w:sz="0" w:space="0" w:color="auto"/>
        <w:right w:val="none" w:sz="0" w:space="0" w:color="auto"/>
      </w:divBdr>
    </w:div>
    <w:div w:id="1515805685">
      <w:bodyDiv w:val="1"/>
      <w:marLeft w:val="0"/>
      <w:marRight w:val="0"/>
      <w:marTop w:val="0"/>
      <w:marBottom w:val="0"/>
      <w:divBdr>
        <w:top w:val="none" w:sz="0" w:space="0" w:color="auto"/>
        <w:left w:val="none" w:sz="0" w:space="0" w:color="auto"/>
        <w:bottom w:val="none" w:sz="0" w:space="0" w:color="auto"/>
        <w:right w:val="none" w:sz="0" w:space="0" w:color="auto"/>
      </w:divBdr>
    </w:div>
    <w:div w:id="1516116636">
      <w:bodyDiv w:val="1"/>
      <w:marLeft w:val="0"/>
      <w:marRight w:val="0"/>
      <w:marTop w:val="0"/>
      <w:marBottom w:val="0"/>
      <w:divBdr>
        <w:top w:val="none" w:sz="0" w:space="0" w:color="auto"/>
        <w:left w:val="none" w:sz="0" w:space="0" w:color="auto"/>
        <w:bottom w:val="none" w:sz="0" w:space="0" w:color="auto"/>
        <w:right w:val="none" w:sz="0" w:space="0" w:color="auto"/>
      </w:divBdr>
    </w:div>
    <w:div w:id="1558590810">
      <w:bodyDiv w:val="1"/>
      <w:marLeft w:val="0"/>
      <w:marRight w:val="0"/>
      <w:marTop w:val="0"/>
      <w:marBottom w:val="0"/>
      <w:divBdr>
        <w:top w:val="none" w:sz="0" w:space="0" w:color="auto"/>
        <w:left w:val="none" w:sz="0" w:space="0" w:color="auto"/>
        <w:bottom w:val="none" w:sz="0" w:space="0" w:color="auto"/>
        <w:right w:val="none" w:sz="0" w:space="0" w:color="auto"/>
      </w:divBdr>
    </w:div>
    <w:div w:id="1576351689">
      <w:bodyDiv w:val="1"/>
      <w:marLeft w:val="0"/>
      <w:marRight w:val="0"/>
      <w:marTop w:val="0"/>
      <w:marBottom w:val="0"/>
      <w:divBdr>
        <w:top w:val="none" w:sz="0" w:space="0" w:color="auto"/>
        <w:left w:val="none" w:sz="0" w:space="0" w:color="auto"/>
        <w:bottom w:val="none" w:sz="0" w:space="0" w:color="auto"/>
        <w:right w:val="none" w:sz="0" w:space="0" w:color="auto"/>
      </w:divBdr>
    </w:div>
    <w:div w:id="1580939863">
      <w:bodyDiv w:val="1"/>
      <w:marLeft w:val="0"/>
      <w:marRight w:val="0"/>
      <w:marTop w:val="0"/>
      <w:marBottom w:val="0"/>
      <w:divBdr>
        <w:top w:val="none" w:sz="0" w:space="0" w:color="auto"/>
        <w:left w:val="none" w:sz="0" w:space="0" w:color="auto"/>
        <w:bottom w:val="none" w:sz="0" w:space="0" w:color="auto"/>
        <w:right w:val="none" w:sz="0" w:space="0" w:color="auto"/>
      </w:divBdr>
    </w:div>
    <w:div w:id="1619681424">
      <w:bodyDiv w:val="1"/>
      <w:marLeft w:val="0"/>
      <w:marRight w:val="0"/>
      <w:marTop w:val="0"/>
      <w:marBottom w:val="0"/>
      <w:divBdr>
        <w:top w:val="none" w:sz="0" w:space="0" w:color="auto"/>
        <w:left w:val="none" w:sz="0" w:space="0" w:color="auto"/>
        <w:bottom w:val="none" w:sz="0" w:space="0" w:color="auto"/>
        <w:right w:val="none" w:sz="0" w:space="0" w:color="auto"/>
      </w:divBdr>
    </w:div>
    <w:div w:id="1628466315">
      <w:bodyDiv w:val="1"/>
      <w:marLeft w:val="0"/>
      <w:marRight w:val="0"/>
      <w:marTop w:val="0"/>
      <w:marBottom w:val="0"/>
      <w:divBdr>
        <w:top w:val="none" w:sz="0" w:space="0" w:color="auto"/>
        <w:left w:val="none" w:sz="0" w:space="0" w:color="auto"/>
        <w:bottom w:val="none" w:sz="0" w:space="0" w:color="auto"/>
        <w:right w:val="none" w:sz="0" w:space="0" w:color="auto"/>
      </w:divBdr>
    </w:div>
    <w:div w:id="1649938870">
      <w:bodyDiv w:val="1"/>
      <w:marLeft w:val="0"/>
      <w:marRight w:val="0"/>
      <w:marTop w:val="0"/>
      <w:marBottom w:val="0"/>
      <w:divBdr>
        <w:top w:val="none" w:sz="0" w:space="0" w:color="auto"/>
        <w:left w:val="none" w:sz="0" w:space="0" w:color="auto"/>
        <w:bottom w:val="none" w:sz="0" w:space="0" w:color="auto"/>
        <w:right w:val="none" w:sz="0" w:space="0" w:color="auto"/>
      </w:divBdr>
    </w:div>
    <w:div w:id="1651520406">
      <w:bodyDiv w:val="1"/>
      <w:marLeft w:val="0"/>
      <w:marRight w:val="0"/>
      <w:marTop w:val="0"/>
      <w:marBottom w:val="0"/>
      <w:divBdr>
        <w:top w:val="none" w:sz="0" w:space="0" w:color="auto"/>
        <w:left w:val="none" w:sz="0" w:space="0" w:color="auto"/>
        <w:bottom w:val="none" w:sz="0" w:space="0" w:color="auto"/>
        <w:right w:val="none" w:sz="0" w:space="0" w:color="auto"/>
      </w:divBdr>
    </w:div>
    <w:div w:id="1697152821">
      <w:bodyDiv w:val="1"/>
      <w:marLeft w:val="0"/>
      <w:marRight w:val="0"/>
      <w:marTop w:val="0"/>
      <w:marBottom w:val="0"/>
      <w:divBdr>
        <w:top w:val="none" w:sz="0" w:space="0" w:color="auto"/>
        <w:left w:val="none" w:sz="0" w:space="0" w:color="auto"/>
        <w:bottom w:val="none" w:sz="0" w:space="0" w:color="auto"/>
        <w:right w:val="none" w:sz="0" w:space="0" w:color="auto"/>
      </w:divBdr>
    </w:div>
    <w:div w:id="1725451076">
      <w:bodyDiv w:val="1"/>
      <w:marLeft w:val="0"/>
      <w:marRight w:val="0"/>
      <w:marTop w:val="0"/>
      <w:marBottom w:val="0"/>
      <w:divBdr>
        <w:top w:val="none" w:sz="0" w:space="0" w:color="auto"/>
        <w:left w:val="none" w:sz="0" w:space="0" w:color="auto"/>
        <w:bottom w:val="none" w:sz="0" w:space="0" w:color="auto"/>
        <w:right w:val="none" w:sz="0" w:space="0" w:color="auto"/>
      </w:divBdr>
    </w:div>
    <w:div w:id="1748573300">
      <w:bodyDiv w:val="1"/>
      <w:marLeft w:val="0"/>
      <w:marRight w:val="0"/>
      <w:marTop w:val="0"/>
      <w:marBottom w:val="0"/>
      <w:divBdr>
        <w:top w:val="none" w:sz="0" w:space="0" w:color="auto"/>
        <w:left w:val="none" w:sz="0" w:space="0" w:color="auto"/>
        <w:bottom w:val="none" w:sz="0" w:space="0" w:color="auto"/>
        <w:right w:val="none" w:sz="0" w:space="0" w:color="auto"/>
      </w:divBdr>
    </w:div>
    <w:div w:id="1754886863">
      <w:bodyDiv w:val="1"/>
      <w:marLeft w:val="0"/>
      <w:marRight w:val="0"/>
      <w:marTop w:val="0"/>
      <w:marBottom w:val="0"/>
      <w:divBdr>
        <w:top w:val="none" w:sz="0" w:space="0" w:color="auto"/>
        <w:left w:val="none" w:sz="0" w:space="0" w:color="auto"/>
        <w:bottom w:val="none" w:sz="0" w:space="0" w:color="auto"/>
        <w:right w:val="none" w:sz="0" w:space="0" w:color="auto"/>
      </w:divBdr>
    </w:div>
    <w:div w:id="1801995334">
      <w:bodyDiv w:val="1"/>
      <w:marLeft w:val="0"/>
      <w:marRight w:val="0"/>
      <w:marTop w:val="0"/>
      <w:marBottom w:val="0"/>
      <w:divBdr>
        <w:top w:val="none" w:sz="0" w:space="0" w:color="auto"/>
        <w:left w:val="none" w:sz="0" w:space="0" w:color="auto"/>
        <w:bottom w:val="none" w:sz="0" w:space="0" w:color="auto"/>
        <w:right w:val="none" w:sz="0" w:space="0" w:color="auto"/>
      </w:divBdr>
    </w:div>
    <w:div w:id="1816484525">
      <w:bodyDiv w:val="1"/>
      <w:marLeft w:val="0"/>
      <w:marRight w:val="0"/>
      <w:marTop w:val="0"/>
      <w:marBottom w:val="0"/>
      <w:divBdr>
        <w:top w:val="none" w:sz="0" w:space="0" w:color="auto"/>
        <w:left w:val="none" w:sz="0" w:space="0" w:color="auto"/>
        <w:bottom w:val="none" w:sz="0" w:space="0" w:color="auto"/>
        <w:right w:val="none" w:sz="0" w:space="0" w:color="auto"/>
      </w:divBdr>
    </w:div>
    <w:div w:id="1826630806">
      <w:bodyDiv w:val="1"/>
      <w:marLeft w:val="0"/>
      <w:marRight w:val="0"/>
      <w:marTop w:val="0"/>
      <w:marBottom w:val="0"/>
      <w:divBdr>
        <w:top w:val="none" w:sz="0" w:space="0" w:color="auto"/>
        <w:left w:val="none" w:sz="0" w:space="0" w:color="auto"/>
        <w:bottom w:val="none" w:sz="0" w:space="0" w:color="auto"/>
        <w:right w:val="none" w:sz="0" w:space="0" w:color="auto"/>
      </w:divBdr>
    </w:div>
    <w:div w:id="1838958228">
      <w:bodyDiv w:val="1"/>
      <w:marLeft w:val="0"/>
      <w:marRight w:val="0"/>
      <w:marTop w:val="0"/>
      <w:marBottom w:val="0"/>
      <w:divBdr>
        <w:top w:val="none" w:sz="0" w:space="0" w:color="auto"/>
        <w:left w:val="none" w:sz="0" w:space="0" w:color="auto"/>
        <w:bottom w:val="none" w:sz="0" w:space="0" w:color="auto"/>
        <w:right w:val="none" w:sz="0" w:space="0" w:color="auto"/>
      </w:divBdr>
    </w:div>
    <w:div w:id="1965308832">
      <w:bodyDiv w:val="1"/>
      <w:marLeft w:val="0"/>
      <w:marRight w:val="0"/>
      <w:marTop w:val="0"/>
      <w:marBottom w:val="0"/>
      <w:divBdr>
        <w:top w:val="none" w:sz="0" w:space="0" w:color="auto"/>
        <w:left w:val="none" w:sz="0" w:space="0" w:color="auto"/>
        <w:bottom w:val="none" w:sz="0" w:space="0" w:color="auto"/>
        <w:right w:val="none" w:sz="0" w:space="0" w:color="auto"/>
      </w:divBdr>
    </w:div>
    <w:div w:id="1971007920">
      <w:bodyDiv w:val="1"/>
      <w:marLeft w:val="0"/>
      <w:marRight w:val="0"/>
      <w:marTop w:val="0"/>
      <w:marBottom w:val="0"/>
      <w:divBdr>
        <w:top w:val="none" w:sz="0" w:space="0" w:color="auto"/>
        <w:left w:val="none" w:sz="0" w:space="0" w:color="auto"/>
        <w:bottom w:val="none" w:sz="0" w:space="0" w:color="auto"/>
        <w:right w:val="none" w:sz="0" w:space="0" w:color="auto"/>
      </w:divBdr>
    </w:div>
    <w:div w:id="2014870064">
      <w:bodyDiv w:val="1"/>
      <w:marLeft w:val="0"/>
      <w:marRight w:val="0"/>
      <w:marTop w:val="0"/>
      <w:marBottom w:val="0"/>
      <w:divBdr>
        <w:top w:val="none" w:sz="0" w:space="0" w:color="auto"/>
        <w:left w:val="none" w:sz="0" w:space="0" w:color="auto"/>
        <w:bottom w:val="none" w:sz="0" w:space="0" w:color="auto"/>
        <w:right w:val="none" w:sz="0" w:space="0" w:color="auto"/>
      </w:divBdr>
    </w:div>
    <w:div w:id="2025551442">
      <w:bodyDiv w:val="1"/>
      <w:marLeft w:val="0"/>
      <w:marRight w:val="0"/>
      <w:marTop w:val="0"/>
      <w:marBottom w:val="0"/>
      <w:divBdr>
        <w:top w:val="none" w:sz="0" w:space="0" w:color="auto"/>
        <w:left w:val="none" w:sz="0" w:space="0" w:color="auto"/>
        <w:bottom w:val="none" w:sz="0" w:space="0" w:color="auto"/>
        <w:right w:val="none" w:sz="0" w:space="0" w:color="auto"/>
      </w:divBdr>
    </w:div>
    <w:div w:id="2039158626">
      <w:bodyDiv w:val="1"/>
      <w:marLeft w:val="0"/>
      <w:marRight w:val="0"/>
      <w:marTop w:val="0"/>
      <w:marBottom w:val="0"/>
      <w:divBdr>
        <w:top w:val="none" w:sz="0" w:space="0" w:color="auto"/>
        <w:left w:val="none" w:sz="0" w:space="0" w:color="auto"/>
        <w:bottom w:val="none" w:sz="0" w:space="0" w:color="auto"/>
        <w:right w:val="none" w:sz="0" w:space="0" w:color="auto"/>
      </w:divBdr>
    </w:div>
    <w:div w:id="2057269822">
      <w:bodyDiv w:val="1"/>
      <w:marLeft w:val="0"/>
      <w:marRight w:val="0"/>
      <w:marTop w:val="0"/>
      <w:marBottom w:val="0"/>
      <w:divBdr>
        <w:top w:val="none" w:sz="0" w:space="0" w:color="auto"/>
        <w:left w:val="none" w:sz="0" w:space="0" w:color="auto"/>
        <w:bottom w:val="none" w:sz="0" w:space="0" w:color="auto"/>
        <w:right w:val="none" w:sz="0" w:space="0" w:color="auto"/>
      </w:divBdr>
    </w:div>
    <w:div w:id="2059818135">
      <w:bodyDiv w:val="1"/>
      <w:marLeft w:val="0"/>
      <w:marRight w:val="0"/>
      <w:marTop w:val="0"/>
      <w:marBottom w:val="0"/>
      <w:divBdr>
        <w:top w:val="none" w:sz="0" w:space="0" w:color="auto"/>
        <w:left w:val="none" w:sz="0" w:space="0" w:color="auto"/>
        <w:bottom w:val="none" w:sz="0" w:space="0" w:color="auto"/>
        <w:right w:val="none" w:sz="0" w:space="0" w:color="auto"/>
      </w:divBdr>
    </w:div>
    <w:div w:id="2081558171">
      <w:bodyDiv w:val="1"/>
      <w:marLeft w:val="0"/>
      <w:marRight w:val="0"/>
      <w:marTop w:val="0"/>
      <w:marBottom w:val="0"/>
      <w:divBdr>
        <w:top w:val="none" w:sz="0" w:space="0" w:color="auto"/>
        <w:left w:val="none" w:sz="0" w:space="0" w:color="auto"/>
        <w:bottom w:val="none" w:sz="0" w:space="0" w:color="auto"/>
        <w:right w:val="none" w:sz="0" w:space="0" w:color="auto"/>
      </w:divBdr>
    </w:div>
    <w:div w:id="2130279625">
      <w:bodyDiv w:val="1"/>
      <w:marLeft w:val="0"/>
      <w:marRight w:val="0"/>
      <w:marTop w:val="0"/>
      <w:marBottom w:val="0"/>
      <w:divBdr>
        <w:top w:val="none" w:sz="0" w:space="0" w:color="auto"/>
        <w:left w:val="none" w:sz="0" w:space="0" w:color="auto"/>
        <w:bottom w:val="none" w:sz="0" w:space="0" w:color="auto"/>
        <w:right w:val="none" w:sz="0" w:space="0" w:color="auto"/>
      </w:divBdr>
    </w:div>
    <w:div w:id="2137485567">
      <w:bodyDiv w:val="1"/>
      <w:marLeft w:val="0"/>
      <w:marRight w:val="0"/>
      <w:marTop w:val="0"/>
      <w:marBottom w:val="0"/>
      <w:divBdr>
        <w:top w:val="none" w:sz="0" w:space="0" w:color="auto"/>
        <w:left w:val="none" w:sz="0" w:space="0" w:color="auto"/>
        <w:bottom w:val="none" w:sz="0" w:space="0" w:color="auto"/>
        <w:right w:val="none" w:sz="0" w:space="0" w:color="auto"/>
      </w:divBdr>
    </w:div>
    <w:div w:id="21424576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DBFB577C7937F479474D89811887699" ma:contentTypeVersion="5" ma:contentTypeDescription="Vytvoří nový dokument" ma:contentTypeScope="" ma:versionID="852ad08b3bf5d5469be269bdfb5bd11c">
  <xsd:schema xmlns:xsd="http://www.w3.org/2001/XMLSchema" xmlns:xs="http://www.w3.org/2001/XMLSchema" xmlns:p="http://schemas.microsoft.com/office/2006/metadata/properties" xmlns:ns2="5d68eef5-98d5-40a3-92f6-b741586f1a2a" xmlns:ns3="3ce2eb85-38a8-42d7-bdca-270c18ccd125" targetNamespace="http://schemas.microsoft.com/office/2006/metadata/properties" ma:root="true" ma:fieldsID="48723523c1306d527fe1676768efb655" ns2:_="" ns3:_="">
    <xsd:import namespace="5d68eef5-98d5-40a3-92f6-b741586f1a2a"/>
    <xsd:import namespace="3ce2eb85-38a8-42d7-bdca-270c18ccd1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68eef5-98d5-40a3-92f6-b741586f1a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ce2eb85-38a8-42d7-bdca-270c18ccd12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49A8101-FC63-4E3C-AA69-4BFA50954CD7}">
  <ds:schemaRefs>
    <ds:schemaRef ds:uri="http://schemas.microsoft.com/sharepoint/v3/contenttype/forms"/>
  </ds:schemaRefs>
</ds:datastoreItem>
</file>

<file path=customXml/itemProps3.xml><?xml version="1.0" encoding="utf-8"?>
<ds:datastoreItem xmlns:ds="http://schemas.openxmlformats.org/officeDocument/2006/customXml" ds:itemID="{CD2BA8F4-1A4D-4B1F-A925-E431DB4EB3EB}">
  <ds:schemaRefs>
    <ds:schemaRef ds:uri="http://schemas.openxmlformats.org/officeDocument/2006/bibliography"/>
  </ds:schemaRefs>
</ds:datastoreItem>
</file>

<file path=customXml/itemProps4.xml><?xml version="1.0" encoding="utf-8"?>
<ds:datastoreItem xmlns:ds="http://schemas.openxmlformats.org/officeDocument/2006/customXml" ds:itemID="{49EB1240-803E-4EB1-922E-86B7577B6C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68eef5-98d5-40a3-92f6-b741586f1a2a"/>
    <ds:schemaRef ds:uri="3ce2eb85-38a8-42d7-bdca-270c18ccd1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9869E0B-0B85-45A3-BA00-A15B6E95A5E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7366</Words>
  <Characters>43460</Characters>
  <Application>Microsoft Office Word</Application>
  <DocSecurity>0</DocSecurity>
  <Lines>362</Lines>
  <Paragraphs>101</Paragraphs>
  <ScaleCrop>false</ScaleCrop>
  <Manager/>
  <Company/>
  <LinksUpToDate>false</LinksUpToDate>
  <CharactersWithSpaces>50725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cp:revision>
  <dcterms:created xsi:type="dcterms:W3CDTF">2023-06-09T21:00:00Z</dcterms:created>
  <dcterms:modified xsi:type="dcterms:W3CDTF">2023-08-08T07:35:00Z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ContentBits">
    <vt:lpwstr>0</vt:lpwstr>
  </property>
  <property fmtid="{D5CDD505-2E9C-101B-9397-08002B2CF9AE}" pid="3" name="MSIP_Label_ea60d57e-af5b-4752-ac57-3e4f28ca11dc_Enabled">
    <vt:lpwstr>true</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ediaServiceImageTags">
    <vt:lpwstr/>
  </property>
  <property fmtid="{D5CDD505-2E9C-101B-9397-08002B2CF9AE}" pid="7" name="ContentTypeId">
    <vt:lpwstr>0x010100BDBFB577C7937F479474D89811887699</vt:lpwstr>
  </property>
  <property fmtid="{D5CDD505-2E9C-101B-9397-08002B2CF9AE}" pid="8" name="MSIP_Label_ea60d57e-af5b-4752-ac57-3e4f28ca11dc_SetDate">
    <vt:lpwstr>2021-12-22T08:57:17Z</vt:lpwstr>
  </property>
  <property fmtid="{D5CDD505-2E9C-101B-9397-08002B2CF9AE}" pid="9" name="MSIP_Label_ea60d57e-af5b-4752-ac57-3e4f28ca11dc_ActionId">
    <vt:lpwstr>d887b6bb-efc5-43a2-ae0f-772c9ea52365</vt:lpwstr>
  </property>
  <property fmtid="{D5CDD505-2E9C-101B-9397-08002B2CF9AE}" pid="10" name="MSIP_Label_ea60d57e-af5b-4752-ac57-3e4f28ca11dc_SiteId">
    <vt:lpwstr>36da45f1-dd2c-4d1f-af13-5abe46b99921</vt:lpwstr>
  </property>
</Properties>
</file>